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8518" w14:textId="1A190A2B" w:rsidR="00F163D5" w:rsidRPr="00185B02" w:rsidRDefault="00F163D5" w:rsidP="00F163D5">
      <w:pPr>
        <w:jc w:val="center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t>Comunicato stampa</w:t>
      </w:r>
    </w:p>
    <w:p w14:paraId="378CB395" w14:textId="42ECABC1" w:rsidR="00FD0928" w:rsidRPr="00185B02" w:rsidRDefault="00F163D5" w:rsidP="00185B0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85B02">
        <w:rPr>
          <w:rFonts w:ascii="Calibri" w:hAnsi="Calibri" w:cs="Calibri"/>
          <w:b/>
          <w:bCs/>
          <w:sz w:val="26"/>
          <w:szCs w:val="26"/>
        </w:rPr>
        <w:t xml:space="preserve">VINO: </w:t>
      </w:r>
      <w:r w:rsidR="00F7664B" w:rsidRPr="00185B02">
        <w:rPr>
          <w:rFonts w:ascii="Calibri" w:hAnsi="Calibri" w:cs="Calibri"/>
          <w:b/>
          <w:bCs/>
          <w:sz w:val="26"/>
          <w:szCs w:val="26"/>
        </w:rPr>
        <w:t>PR</w:t>
      </w:r>
      <w:r w:rsidR="004604AF" w:rsidRPr="00185B02">
        <w:rPr>
          <w:rFonts w:ascii="Calibri" w:hAnsi="Calibri" w:cs="Calibri"/>
          <w:b/>
          <w:bCs/>
          <w:sz w:val="26"/>
          <w:szCs w:val="26"/>
        </w:rPr>
        <w:t xml:space="preserve">EMIUM PASSEPARTOUT PER </w:t>
      </w:r>
      <w:r w:rsidR="0057605E" w:rsidRPr="00185B02">
        <w:rPr>
          <w:rFonts w:ascii="Calibri" w:hAnsi="Calibri" w:cs="Calibri"/>
          <w:b/>
          <w:bCs/>
          <w:sz w:val="26"/>
          <w:szCs w:val="26"/>
        </w:rPr>
        <w:t>I MERCATI</w:t>
      </w:r>
      <w:r w:rsidRPr="00185B02">
        <w:rPr>
          <w:rFonts w:ascii="Calibri" w:hAnsi="Calibri" w:cs="Calibri"/>
          <w:b/>
          <w:bCs/>
          <w:sz w:val="26"/>
          <w:szCs w:val="26"/>
        </w:rPr>
        <w:t xml:space="preserve">, LE ATTESE DI CRESCITA DEL VINO ITALIANO NEL </w:t>
      </w:r>
      <w:r w:rsidR="004604AF" w:rsidRPr="00185B02">
        <w:rPr>
          <w:rFonts w:ascii="Calibri" w:hAnsi="Calibri" w:cs="Calibri"/>
          <w:b/>
          <w:bCs/>
          <w:sz w:val="26"/>
          <w:szCs w:val="26"/>
        </w:rPr>
        <w:t>MONDO</w:t>
      </w:r>
    </w:p>
    <w:p w14:paraId="22D0FACF" w14:textId="2910099B" w:rsidR="00914C60" w:rsidRPr="00185B02" w:rsidRDefault="00F163D5" w:rsidP="00185B0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85B02">
        <w:rPr>
          <w:rFonts w:ascii="Calibri" w:hAnsi="Calibri" w:cs="Calibri"/>
          <w:b/>
          <w:bCs/>
          <w:sz w:val="26"/>
          <w:szCs w:val="26"/>
        </w:rPr>
        <w:t>IL RANKING DELLE PIAZZE PIÙ PROMETTENTI SECONDO L’OSSERVATORIO UIV-VINITALY</w:t>
      </w:r>
    </w:p>
    <w:p w14:paraId="4DC87FF5" w14:textId="5C7A2348" w:rsidR="00A46709" w:rsidRPr="00185B02" w:rsidRDefault="00E404EF" w:rsidP="00A46709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t>(Verona</w:t>
      </w:r>
      <w:r w:rsidR="00213943" w:rsidRPr="00185B02">
        <w:rPr>
          <w:rFonts w:ascii="Calibri" w:hAnsi="Calibri" w:cs="Calibri"/>
          <w:sz w:val="22"/>
          <w:szCs w:val="22"/>
        </w:rPr>
        <w:t xml:space="preserve"> – Vinitaly, 12 </w:t>
      </w:r>
      <w:r w:rsidRPr="00185B02">
        <w:rPr>
          <w:rFonts w:ascii="Calibri" w:hAnsi="Calibri" w:cs="Calibri"/>
          <w:sz w:val="22"/>
          <w:szCs w:val="22"/>
        </w:rPr>
        <w:t xml:space="preserve">aprile 2026). </w:t>
      </w:r>
      <w:r w:rsidR="00B1561A" w:rsidRPr="00185B02">
        <w:rPr>
          <w:rFonts w:ascii="Calibri" w:hAnsi="Calibri" w:cs="Calibri"/>
          <w:sz w:val="22"/>
          <w:szCs w:val="22"/>
        </w:rPr>
        <w:t xml:space="preserve">I </w:t>
      </w:r>
      <w:r w:rsidR="00A46709" w:rsidRPr="00185B02">
        <w:rPr>
          <w:rFonts w:ascii="Calibri" w:hAnsi="Calibri" w:cs="Calibri"/>
          <w:sz w:val="22"/>
          <w:szCs w:val="22"/>
        </w:rPr>
        <w:t xml:space="preserve">vini </w:t>
      </w:r>
      <w:r w:rsidR="005727D1" w:rsidRPr="00185B02">
        <w:rPr>
          <w:rFonts w:ascii="Calibri" w:hAnsi="Calibri" w:cs="Calibri"/>
          <w:sz w:val="22"/>
          <w:szCs w:val="22"/>
        </w:rPr>
        <w:t>P</w:t>
      </w:r>
      <w:r w:rsidR="00B1561A" w:rsidRPr="00185B02">
        <w:rPr>
          <w:rFonts w:ascii="Calibri" w:hAnsi="Calibri" w:cs="Calibri"/>
          <w:sz w:val="22"/>
          <w:szCs w:val="22"/>
        </w:rPr>
        <w:t xml:space="preserve">remium </w:t>
      </w:r>
      <w:r w:rsidR="0003460E" w:rsidRPr="00185B02">
        <w:rPr>
          <w:rFonts w:ascii="Calibri" w:eastAsiaTheme="minorEastAsia" w:hAnsi="Calibri" w:cs="Calibri"/>
          <w:sz w:val="20"/>
          <w:szCs w:val="20"/>
        </w:rPr>
        <w:t>(</w:t>
      </w:r>
      <w:r w:rsidR="00EB5BCF" w:rsidRPr="00185B02">
        <w:rPr>
          <w:rFonts w:ascii="Calibri" w:hAnsi="Calibri" w:cs="Calibri"/>
          <w:sz w:val="22"/>
          <w:szCs w:val="22"/>
        </w:rPr>
        <w:t>che escono dalla</w:t>
      </w:r>
      <w:r w:rsidR="0003460E" w:rsidRPr="00185B02">
        <w:rPr>
          <w:rFonts w:ascii="Calibri" w:hAnsi="Calibri" w:cs="Calibri"/>
          <w:sz w:val="22"/>
          <w:szCs w:val="22"/>
        </w:rPr>
        <w:t xml:space="preserve"> cantina </w:t>
      </w:r>
      <w:r w:rsidR="00EB5BCF" w:rsidRPr="00185B02">
        <w:rPr>
          <w:rFonts w:ascii="Calibri" w:hAnsi="Calibri" w:cs="Calibri"/>
          <w:sz w:val="22"/>
          <w:szCs w:val="22"/>
        </w:rPr>
        <w:t>a</w:t>
      </w:r>
      <w:r w:rsidR="0003460E" w:rsidRPr="00185B02">
        <w:rPr>
          <w:rFonts w:ascii="Calibri" w:hAnsi="Calibri" w:cs="Calibri"/>
          <w:sz w:val="22"/>
          <w:szCs w:val="22"/>
        </w:rPr>
        <w:t xml:space="preserve"> minimo di 8 euro </w:t>
      </w:r>
      <w:r w:rsidR="00EB5BCF" w:rsidRPr="00185B02">
        <w:rPr>
          <w:rFonts w:ascii="Calibri" w:hAnsi="Calibri" w:cs="Calibri"/>
          <w:sz w:val="22"/>
          <w:szCs w:val="22"/>
        </w:rPr>
        <w:t xml:space="preserve">e </w:t>
      </w:r>
      <w:r w:rsidR="0003460E" w:rsidRPr="00185B02">
        <w:rPr>
          <w:rFonts w:ascii="Calibri" w:hAnsi="Calibri" w:cs="Calibri"/>
          <w:sz w:val="22"/>
          <w:szCs w:val="22"/>
        </w:rPr>
        <w:t>che arriva</w:t>
      </w:r>
      <w:r w:rsidR="00EB5BCF" w:rsidRPr="00185B02">
        <w:rPr>
          <w:rFonts w:ascii="Calibri" w:hAnsi="Calibri" w:cs="Calibri"/>
          <w:sz w:val="22"/>
          <w:szCs w:val="22"/>
        </w:rPr>
        <w:t>no</w:t>
      </w:r>
      <w:r w:rsidR="0003460E" w:rsidRPr="00185B02">
        <w:rPr>
          <w:rFonts w:ascii="Calibri" w:hAnsi="Calibri" w:cs="Calibri"/>
          <w:sz w:val="22"/>
          <w:szCs w:val="22"/>
        </w:rPr>
        <w:t xml:space="preserve"> a seconda dei mercati tra i 25 e i 50 euro) </w:t>
      </w:r>
      <w:r w:rsidR="00B1561A" w:rsidRPr="00185B02">
        <w:rPr>
          <w:rFonts w:ascii="Calibri" w:hAnsi="Calibri" w:cs="Calibri"/>
          <w:sz w:val="22"/>
          <w:szCs w:val="22"/>
        </w:rPr>
        <w:t xml:space="preserve">cresceranno ancora nei prossimi anni, nonostante il calo generale delle importazioni </w:t>
      </w:r>
      <w:r w:rsidR="00A46709" w:rsidRPr="00185B02">
        <w:rPr>
          <w:rFonts w:ascii="Calibri" w:hAnsi="Calibri" w:cs="Calibri"/>
          <w:sz w:val="22"/>
          <w:szCs w:val="22"/>
        </w:rPr>
        <w:t>a livello globale</w:t>
      </w:r>
      <w:r w:rsidR="00B1561A" w:rsidRPr="00185B02">
        <w:rPr>
          <w:rFonts w:ascii="Calibri" w:hAnsi="Calibri" w:cs="Calibri"/>
          <w:sz w:val="22"/>
          <w:szCs w:val="22"/>
        </w:rPr>
        <w:t xml:space="preserve">. E, assieme ai </w:t>
      </w:r>
      <w:proofErr w:type="spellStart"/>
      <w:r w:rsidR="005727D1" w:rsidRPr="00185B02">
        <w:rPr>
          <w:rFonts w:ascii="Calibri" w:hAnsi="Calibri" w:cs="Calibri"/>
          <w:sz w:val="22"/>
          <w:szCs w:val="22"/>
        </w:rPr>
        <w:t>L</w:t>
      </w:r>
      <w:r w:rsidR="00B1561A" w:rsidRPr="00185B02">
        <w:rPr>
          <w:rFonts w:ascii="Calibri" w:hAnsi="Calibri" w:cs="Calibri"/>
          <w:sz w:val="22"/>
          <w:szCs w:val="22"/>
        </w:rPr>
        <w:t>uxury</w:t>
      </w:r>
      <w:proofErr w:type="spellEnd"/>
      <w:r w:rsidR="00B1561A" w:rsidRPr="00185B02">
        <w:rPr>
          <w:rFonts w:ascii="Calibri" w:hAnsi="Calibri" w:cs="Calibri"/>
          <w:sz w:val="22"/>
          <w:szCs w:val="22"/>
        </w:rPr>
        <w:t xml:space="preserve">, compenseranno almeno in parte la discesa dei prodotti della parte medio-bassa dello scaffale. Una crescita </w:t>
      </w:r>
      <w:r w:rsidR="005727D1" w:rsidRPr="00185B02">
        <w:rPr>
          <w:rFonts w:ascii="Calibri" w:hAnsi="Calibri" w:cs="Calibri"/>
          <w:sz w:val="22"/>
          <w:szCs w:val="22"/>
        </w:rPr>
        <w:t>non eclatante</w:t>
      </w:r>
      <w:r w:rsidR="00B1561A" w:rsidRPr="00185B02">
        <w:rPr>
          <w:rFonts w:ascii="Calibri" w:hAnsi="Calibri" w:cs="Calibri"/>
          <w:sz w:val="22"/>
          <w:szCs w:val="22"/>
        </w:rPr>
        <w:t xml:space="preserve"> del valore </w:t>
      </w:r>
      <w:r w:rsidR="00A46709" w:rsidRPr="00185B02">
        <w:rPr>
          <w:rFonts w:ascii="Calibri" w:hAnsi="Calibri" w:cs="Calibri"/>
          <w:sz w:val="22"/>
          <w:szCs w:val="22"/>
        </w:rPr>
        <w:t xml:space="preserve">- </w:t>
      </w:r>
      <w:r w:rsidR="00B1561A" w:rsidRPr="00185B02">
        <w:rPr>
          <w:rFonts w:ascii="Calibri" w:hAnsi="Calibri" w:cs="Calibri"/>
          <w:sz w:val="22"/>
          <w:szCs w:val="22"/>
        </w:rPr>
        <w:t>+1% da qui al 2029</w:t>
      </w:r>
      <w:r w:rsidR="00C2766A" w:rsidRPr="00185B02">
        <w:rPr>
          <w:rFonts w:ascii="Calibri" w:hAnsi="Calibri" w:cs="Calibri"/>
          <w:sz w:val="22"/>
          <w:szCs w:val="22"/>
        </w:rPr>
        <w:t>,</w:t>
      </w:r>
      <w:r w:rsidR="00A46709" w:rsidRPr="00185B02">
        <w:rPr>
          <w:rFonts w:ascii="Calibri" w:hAnsi="Calibri" w:cs="Calibri"/>
          <w:sz w:val="22"/>
          <w:szCs w:val="22"/>
        </w:rPr>
        <w:t xml:space="preserve"> che sale però a </w:t>
      </w:r>
      <w:r w:rsidR="00A46709" w:rsidRPr="00185B02">
        <w:rPr>
          <w:rFonts w:ascii="Calibri" w:hAnsi="Calibri" w:cs="Calibri"/>
          <w:b/>
          <w:bCs/>
          <w:sz w:val="22"/>
          <w:szCs w:val="22"/>
        </w:rPr>
        <w:t>+3,5% per i prodotti made in Italy</w:t>
      </w:r>
      <w:r w:rsidR="00A46709" w:rsidRPr="00185B02">
        <w:rPr>
          <w:rFonts w:ascii="Calibri" w:hAnsi="Calibri" w:cs="Calibri"/>
          <w:sz w:val="22"/>
          <w:szCs w:val="22"/>
        </w:rPr>
        <w:t xml:space="preserve"> </w:t>
      </w:r>
      <w:r w:rsidR="00854F8F" w:rsidRPr="00185B02">
        <w:rPr>
          <w:rFonts w:ascii="Calibri" w:hAnsi="Calibri" w:cs="Calibri"/>
          <w:sz w:val="22"/>
          <w:szCs w:val="22"/>
        </w:rPr>
        <w:t>- ma</w:t>
      </w:r>
      <w:r w:rsidR="00FC1C40" w:rsidRPr="00185B02">
        <w:rPr>
          <w:rFonts w:ascii="Calibri" w:hAnsi="Calibri" w:cs="Calibri"/>
          <w:sz w:val="22"/>
          <w:szCs w:val="22"/>
        </w:rPr>
        <w:t xml:space="preserve"> che </w:t>
      </w:r>
      <w:r w:rsidR="00B1561A" w:rsidRPr="00185B02">
        <w:rPr>
          <w:rFonts w:ascii="Calibri" w:hAnsi="Calibri" w:cs="Calibri"/>
          <w:sz w:val="22"/>
          <w:szCs w:val="22"/>
        </w:rPr>
        <w:t xml:space="preserve">- secondo </w:t>
      </w:r>
      <w:r w:rsidR="00FC1C40" w:rsidRPr="00185B02">
        <w:rPr>
          <w:rFonts w:ascii="Calibri" w:hAnsi="Calibri" w:cs="Calibri"/>
          <w:sz w:val="22"/>
          <w:szCs w:val="22"/>
        </w:rPr>
        <w:t>l’analisi del</w:t>
      </w:r>
      <w:r w:rsidR="00B1561A" w:rsidRPr="00185B02">
        <w:rPr>
          <w:rFonts w:ascii="Calibri" w:hAnsi="Calibri" w:cs="Calibri"/>
          <w:sz w:val="22"/>
          <w:szCs w:val="22"/>
        </w:rPr>
        <w:t xml:space="preserve">l’Osservatorio </w:t>
      </w:r>
      <w:proofErr w:type="spellStart"/>
      <w:r w:rsidR="00B1561A" w:rsidRPr="00185B02">
        <w:rPr>
          <w:rFonts w:ascii="Calibri" w:hAnsi="Calibri" w:cs="Calibri"/>
          <w:sz w:val="22"/>
          <w:szCs w:val="22"/>
        </w:rPr>
        <w:t>Uiv</w:t>
      </w:r>
      <w:proofErr w:type="spellEnd"/>
      <w:r w:rsidR="00B1561A" w:rsidRPr="00185B02">
        <w:rPr>
          <w:rFonts w:ascii="Calibri" w:hAnsi="Calibri" w:cs="Calibri"/>
          <w:sz w:val="22"/>
          <w:szCs w:val="22"/>
        </w:rPr>
        <w:t xml:space="preserve">-Vinitaly </w:t>
      </w:r>
      <w:r w:rsidR="007868C3" w:rsidRPr="00185B02">
        <w:rPr>
          <w:rFonts w:ascii="Calibri" w:hAnsi="Calibri" w:cs="Calibri"/>
          <w:sz w:val="22"/>
          <w:szCs w:val="22"/>
        </w:rPr>
        <w:t xml:space="preserve">su base </w:t>
      </w:r>
      <w:proofErr w:type="spellStart"/>
      <w:r w:rsidR="007868C3" w:rsidRPr="00185B02">
        <w:rPr>
          <w:rFonts w:ascii="Calibri" w:hAnsi="Calibri" w:cs="Calibri"/>
          <w:sz w:val="22"/>
          <w:szCs w:val="22"/>
        </w:rPr>
        <w:t>Iwsr</w:t>
      </w:r>
      <w:proofErr w:type="spellEnd"/>
      <w:r w:rsidR="007868C3" w:rsidRPr="00185B02">
        <w:rPr>
          <w:rFonts w:ascii="Calibri" w:hAnsi="Calibri" w:cs="Calibri"/>
          <w:sz w:val="22"/>
          <w:szCs w:val="22"/>
        </w:rPr>
        <w:t xml:space="preserve"> </w:t>
      </w:r>
      <w:r w:rsidR="00B1561A" w:rsidRPr="00185B02">
        <w:rPr>
          <w:rFonts w:ascii="Calibri" w:hAnsi="Calibri" w:cs="Calibri"/>
          <w:sz w:val="22"/>
          <w:szCs w:val="22"/>
        </w:rPr>
        <w:t xml:space="preserve">- potrebbe riservare </w:t>
      </w:r>
      <w:r w:rsidR="00F62F83" w:rsidRPr="00185B02">
        <w:rPr>
          <w:rFonts w:ascii="Calibri" w:hAnsi="Calibri" w:cs="Calibri"/>
          <w:sz w:val="22"/>
          <w:szCs w:val="22"/>
        </w:rPr>
        <w:t xml:space="preserve">per l’Italia </w:t>
      </w:r>
      <w:r w:rsidR="00B1561A" w:rsidRPr="00185B02">
        <w:rPr>
          <w:rFonts w:ascii="Calibri" w:hAnsi="Calibri" w:cs="Calibri"/>
          <w:sz w:val="22"/>
          <w:szCs w:val="22"/>
        </w:rPr>
        <w:t xml:space="preserve">sorprese ancor più positive </w:t>
      </w:r>
      <w:r w:rsidR="00A46709" w:rsidRPr="00185B02">
        <w:rPr>
          <w:rFonts w:ascii="Calibri" w:hAnsi="Calibri" w:cs="Calibri"/>
          <w:sz w:val="22"/>
          <w:szCs w:val="22"/>
        </w:rPr>
        <w:t xml:space="preserve">se </w:t>
      </w:r>
      <w:r w:rsidR="00F62F83" w:rsidRPr="00185B02">
        <w:rPr>
          <w:rFonts w:ascii="Calibri" w:hAnsi="Calibri" w:cs="Calibri"/>
          <w:sz w:val="22"/>
          <w:szCs w:val="22"/>
        </w:rPr>
        <w:t xml:space="preserve">ci </w:t>
      </w:r>
      <w:r w:rsidR="00B1561A" w:rsidRPr="00185B02">
        <w:rPr>
          <w:rFonts w:ascii="Calibri" w:hAnsi="Calibri" w:cs="Calibri"/>
          <w:sz w:val="22"/>
          <w:szCs w:val="22"/>
        </w:rPr>
        <w:t>si concentrasse su alcune</w:t>
      </w:r>
      <w:r w:rsidR="00007BCE" w:rsidRPr="00185B02">
        <w:rPr>
          <w:rFonts w:ascii="Calibri" w:hAnsi="Calibri" w:cs="Calibri"/>
          <w:sz w:val="22"/>
          <w:szCs w:val="22"/>
        </w:rPr>
        <w:t xml:space="preserve"> aree</w:t>
      </w:r>
      <w:r w:rsidR="005B1FAC" w:rsidRPr="00185B02">
        <w:rPr>
          <w:rFonts w:ascii="Calibri" w:hAnsi="Calibri" w:cs="Calibri"/>
          <w:sz w:val="22"/>
          <w:szCs w:val="22"/>
        </w:rPr>
        <w:t xml:space="preserve"> considerato maggiormente</w:t>
      </w:r>
      <w:r w:rsidR="00007BCE" w:rsidRPr="00185B02">
        <w:rPr>
          <w:rFonts w:ascii="Calibri" w:hAnsi="Calibri" w:cs="Calibri"/>
          <w:sz w:val="22"/>
          <w:szCs w:val="22"/>
        </w:rPr>
        <w:t xml:space="preserve"> </w:t>
      </w:r>
      <w:r w:rsidR="005B1FAC" w:rsidRPr="00185B02">
        <w:rPr>
          <w:rFonts w:ascii="Calibri" w:hAnsi="Calibri" w:cs="Calibri"/>
          <w:sz w:val="22"/>
          <w:szCs w:val="22"/>
        </w:rPr>
        <w:t>strategiche</w:t>
      </w:r>
      <w:r w:rsidR="005A1E31" w:rsidRPr="00185B02">
        <w:rPr>
          <w:rFonts w:ascii="Calibri" w:hAnsi="Calibri" w:cs="Calibri"/>
          <w:sz w:val="22"/>
          <w:szCs w:val="22"/>
        </w:rPr>
        <w:t>, tra consolidate e non</w:t>
      </w:r>
      <w:r w:rsidR="00014988" w:rsidRPr="00185B02">
        <w:rPr>
          <w:rFonts w:ascii="Calibri" w:hAnsi="Calibri" w:cs="Calibri"/>
          <w:sz w:val="22"/>
          <w:szCs w:val="22"/>
        </w:rPr>
        <w:t>. Dodici i</w:t>
      </w:r>
      <w:r w:rsidR="00FC1C40" w:rsidRPr="00185B02">
        <w:rPr>
          <w:rFonts w:ascii="Calibri" w:hAnsi="Calibri" w:cs="Calibri"/>
          <w:sz w:val="22"/>
          <w:szCs w:val="22"/>
        </w:rPr>
        <w:t xml:space="preserve"> Paesi</w:t>
      </w:r>
      <w:r w:rsidR="00B1561A" w:rsidRPr="00185B02">
        <w:rPr>
          <w:rFonts w:ascii="Calibri" w:hAnsi="Calibri" w:cs="Calibri"/>
          <w:sz w:val="22"/>
          <w:szCs w:val="22"/>
        </w:rPr>
        <w:t xml:space="preserve"> a maggior tasso di crescita potenziale</w:t>
      </w:r>
      <w:r w:rsidR="00CC1B69" w:rsidRPr="00185B02">
        <w:rPr>
          <w:rFonts w:ascii="Calibri" w:hAnsi="Calibri" w:cs="Calibri"/>
          <w:sz w:val="22"/>
          <w:szCs w:val="22"/>
        </w:rPr>
        <w:t>:</w:t>
      </w:r>
      <w:r w:rsidR="00FC1C40" w:rsidRPr="00185B02">
        <w:rPr>
          <w:rFonts w:ascii="Calibri" w:hAnsi="Calibri" w:cs="Calibri"/>
          <w:sz w:val="22"/>
          <w:szCs w:val="22"/>
        </w:rPr>
        <w:t xml:space="preserve"> </w:t>
      </w:r>
      <w:r w:rsidR="00FC1C40" w:rsidRPr="00185B02">
        <w:rPr>
          <w:rFonts w:ascii="Calibri" w:hAnsi="Calibri" w:cs="Calibri"/>
          <w:b/>
          <w:bCs/>
          <w:sz w:val="22"/>
          <w:szCs w:val="22"/>
        </w:rPr>
        <w:t>Giappone, Messico, Corea del Sud, Brasile, Vietnam, Cina, Thailandia, Indonesia, Australia</w:t>
      </w:r>
      <w:r w:rsidR="003B0E32" w:rsidRPr="00185B02">
        <w:rPr>
          <w:rFonts w:ascii="Calibri" w:hAnsi="Calibri" w:cs="Calibri"/>
          <w:b/>
          <w:bCs/>
          <w:sz w:val="22"/>
          <w:szCs w:val="22"/>
        </w:rPr>
        <w:t xml:space="preserve"> e</w:t>
      </w:r>
      <w:r w:rsidR="00FC1C40" w:rsidRPr="00185B02">
        <w:rPr>
          <w:rFonts w:ascii="Calibri" w:hAnsi="Calibri" w:cs="Calibri"/>
          <w:b/>
          <w:bCs/>
          <w:sz w:val="22"/>
          <w:szCs w:val="22"/>
        </w:rPr>
        <w:t xml:space="preserve"> India </w:t>
      </w:r>
      <w:r w:rsidR="0063211C" w:rsidRPr="00185B02">
        <w:rPr>
          <w:rFonts w:ascii="Calibri" w:hAnsi="Calibri" w:cs="Calibri"/>
          <w:b/>
          <w:bCs/>
          <w:sz w:val="22"/>
          <w:szCs w:val="22"/>
        </w:rPr>
        <w:t>a cui si aggiungono</w:t>
      </w:r>
      <w:r w:rsidR="00CC1B69" w:rsidRPr="00185B02">
        <w:rPr>
          <w:rFonts w:ascii="Calibri" w:hAnsi="Calibri" w:cs="Calibri"/>
          <w:b/>
          <w:bCs/>
          <w:sz w:val="22"/>
          <w:szCs w:val="22"/>
        </w:rPr>
        <w:t xml:space="preserve"> le</w:t>
      </w:r>
      <w:r w:rsidR="0063211C" w:rsidRPr="00185B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988" w:rsidRPr="00185B02">
        <w:rPr>
          <w:rFonts w:ascii="Calibri" w:hAnsi="Calibri" w:cs="Calibri"/>
          <w:b/>
          <w:bCs/>
          <w:sz w:val="22"/>
          <w:szCs w:val="22"/>
        </w:rPr>
        <w:t>2 “fuori quota”</w:t>
      </w:r>
      <w:r w:rsidR="003B0E32" w:rsidRPr="00185B02">
        <w:rPr>
          <w:rFonts w:ascii="Calibri" w:hAnsi="Calibri" w:cs="Calibri"/>
          <w:b/>
          <w:bCs/>
          <w:sz w:val="22"/>
          <w:szCs w:val="22"/>
        </w:rPr>
        <w:t>, e top buyer extra-Ue,</w:t>
      </w:r>
      <w:r w:rsidR="00014988" w:rsidRPr="00185B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11C" w:rsidRPr="00185B02">
        <w:rPr>
          <w:rFonts w:ascii="Calibri" w:hAnsi="Calibri" w:cs="Calibri"/>
          <w:b/>
          <w:bCs/>
          <w:sz w:val="22"/>
          <w:szCs w:val="22"/>
        </w:rPr>
        <w:t>S</w:t>
      </w:r>
      <w:r w:rsidR="00EF1536" w:rsidRPr="00185B02">
        <w:rPr>
          <w:rFonts w:ascii="Calibri" w:hAnsi="Calibri" w:cs="Calibri"/>
          <w:b/>
          <w:bCs/>
          <w:sz w:val="22"/>
          <w:szCs w:val="22"/>
        </w:rPr>
        <w:t>tati Uniti e Regno Unit</w:t>
      </w:r>
      <w:r w:rsidR="003B0E32" w:rsidRPr="00185B02">
        <w:rPr>
          <w:rFonts w:ascii="Calibri" w:hAnsi="Calibri" w:cs="Calibri"/>
          <w:b/>
          <w:bCs/>
          <w:sz w:val="22"/>
          <w:szCs w:val="22"/>
        </w:rPr>
        <w:t>o</w:t>
      </w:r>
      <w:r w:rsidR="00CC1B69" w:rsidRPr="00185B02">
        <w:rPr>
          <w:rFonts w:ascii="Calibri" w:hAnsi="Calibri" w:cs="Calibri"/>
          <w:sz w:val="22"/>
          <w:szCs w:val="22"/>
        </w:rPr>
        <w:t xml:space="preserve">. Sono queste, secondo Unione italiana vini e Vinitaly </w:t>
      </w:r>
      <w:r w:rsidR="00FC1C40" w:rsidRPr="00185B02">
        <w:rPr>
          <w:rFonts w:ascii="Calibri" w:hAnsi="Calibri" w:cs="Calibri"/>
          <w:sz w:val="22"/>
          <w:szCs w:val="22"/>
        </w:rPr>
        <w:t xml:space="preserve">le aree dove </w:t>
      </w:r>
      <w:r w:rsidR="00EF1536" w:rsidRPr="00185B02">
        <w:rPr>
          <w:rFonts w:ascii="Calibri" w:hAnsi="Calibri" w:cs="Calibri"/>
          <w:sz w:val="22"/>
          <w:szCs w:val="22"/>
        </w:rPr>
        <w:t>incrementare</w:t>
      </w:r>
      <w:r w:rsidR="00FC1C40" w:rsidRPr="00185B02">
        <w:rPr>
          <w:rFonts w:ascii="Calibri" w:hAnsi="Calibri" w:cs="Calibri"/>
          <w:sz w:val="22"/>
          <w:szCs w:val="22"/>
        </w:rPr>
        <w:t xml:space="preserve"> la propria presenza per allargare il </w:t>
      </w:r>
      <w:r w:rsidR="00EC14E8" w:rsidRPr="00185B02">
        <w:rPr>
          <w:rFonts w:ascii="Calibri" w:hAnsi="Calibri" w:cs="Calibri"/>
          <w:sz w:val="22"/>
          <w:szCs w:val="22"/>
        </w:rPr>
        <w:t>bacino</w:t>
      </w:r>
      <w:r w:rsidR="00FC1C40" w:rsidRPr="00185B02">
        <w:rPr>
          <w:rFonts w:ascii="Calibri" w:hAnsi="Calibri" w:cs="Calibri"/>
          <w:sz w:val="22"/>
          <w:szCs w:val="22"/>
        </w:rPr>
        <w:t xml:space="preserve"> commerciale </w:t>
      </w:r>
      <w:r w:rsidR="002D6FB1" w:rsidRPr="00185B02">
        <w:rPr>
          <w:rFonts w:ascii="Calibri" w:hAnsi="Calibri" w:cs="Calibri"/>
          <w:sz w:val="22"/>
          <w:szCs w:val="22"/>
        </w:rPr>
        <w:t>di un settore a</w:t>
      </w:r>
      <w:r w:rsidR="00FC1C40" w:rsidRPr="00185B02">
        <w:rPr>
          <w:rFonts w:ascii="Calibri" w:hAnsi="Calibri" w:cs="Calibri"/>
          <w:sz w:val="22"/>
          <w:szCs w:val="22"/>
        </w:rPr>
        <w:t xml:space="preserve">ncora troppo concentrato </w:t>
      </w:r>
      <w:r w:rsidR="00CC1B69" w:rsidRPr="00185B02">
        <w:rPr>
          <w:rFonts w:ascii="Calibri" w:hAnsi="Calibri" w:cs="Calibri"/>
          <w:sz w:val="22"/>
          <w:szCs w:val="22"/>
        </w:rPr>
        <w:t>su</w:t>
      </w:r>
      <w:r w:rsidR="00FC1C40" w:rsidRPr="00185B02">
        <w:rPr>
          <w:rFonts w:ascii="Calibri" w:hAnsi="Calibri" w:cs="Calibri"/>
          <w:sz w:val="22"/>
          <w:szCs w:val="22"/>
        </w:rPr>
        <w:t>i primi 5 mercati di sbocco</w:t>
      </w:r>
      <w:r w:rsidR="00E435B3" w:rsidRPr="00185B02">
        <w:rPr>
          <w:rFonts w:ascii="Calibri" w:hAnsi="Calibri" w:cs="Calibri"/>
          <w:sz w:val="22"/>
          <w:szCs w:val="22"/>
        </w:rPr>
        <w:t>,</w:t>
      </w:r>
      <w:r w:rsidR="00FC1C40" w:rsidRPr="00185B02">
        <w:rPr>
          <w:rFonts w:ascii="Calibri" w:hAnsi="Calibri" w:cs="Calibri"/>
          <w:sz w:val="22"/>
          <w:szCs w:val="22"/>
        </w:rPr>
        <w:t xml:space="preserve"> che da soli quotano il 60% del totale dei valori esportati.</w:t>
      </w:r>
      <w:r w:rsidR="00891185" w:rsidRPr="00185B02">
        <w:rPr>
          <w:rFonts w:ascii="Calibri" w:hAnsi="Calibri" w:cs="Calibri"/>
          <w:sz w:val="22"/>
          <w:szCs w:val="22"/>
        </w:rPr>
        <w:t xml:space="preserve"> Obiettivo</w:t>
      </w:r>
      <w:r w:rsidR="00FC1C40" w:rsidRPr="00185B02">
        <w:rPr>
          <w:rFonts w:ascii="Calibri" w:hAnsi="Calibri" w:cs="Calibri"/>
          <w:sz w:val="22"/>
          <w:szCs w:val="22"/>
        </w:rPr>
        <w:t xml:space="preserve">, </w:t>
      </w:r>
      <w:r w:rsidR="00891185" w:rsidRPr="00185B02">
        <w:rPr>
          <w:rFonts w:ascii="Calibri" w:hAnsi="Calibri" w:cs="Calibri"/>
          <w:sz w:val="22"/>
          <w:szCs w:val="22"/>
        </w:rPr>
        <w:t>consolidare le produzioni di qualità</w:t>
      </w:r>
      <w:r w:rsidR="00976E99" w:rsidRPr="00185B02">
        <w:rPr>
          <w:rFonts w:ascii="Calibri" w:hAnsi="Calibri" w:cs="Calibri"/>
          <w:sz w:val="22"/>
          <w:szCs w:val="22"/>
        </w:rPr>
        <w:t>,</w:t>
      </w:r>
      <w:r w:rsidR="00A46709" w:rsidRPr="00185B02">
        <w:rPr>
          <w:rFonts w:ascii="Calibri" w:hAnsi="Calibri" w:cs="Calibri"/>
          <w:sz w:val="22"/>
          <w:szCs w:val="22"/>
        </w:rPr>
        <w:t xml:space="preserve"> calmierare le difficoltà e spostare più in alto l’asticella del posizionamento</w:t>
      </w:r>
      <w:r w:rsidR="00976E99" w:rsidRPr="00185B02">
        <w:rPr>
          <w:rFonts w:ascii="Calibri" w:hAnsi="Calibri" w:cs="Calibri"/>
          <w:sz w:val="22"/>
          <w:szCs w:val="22"/>
        </w:rPr>
        <w:t>;</w:t>
      </w:r>
      <w:r w:rsidR="00A46709" w:rsidRPr="00185B02">
        <w:rPr>
          <w:rFonts w:ascii="Calibri" w:hAnsi="Calibri" w:cs="Calibri"/>
          <w:sz w:val="22"/>
          <w:szCs w:val="22"/>
        </w:rPr>
        <w:t xml:space="preserve"> tema quest</w:t>
      </w:r>
      <w:r w:rsidR="00CC1B69" w:rsidRPr="00185B02">
        <w:rPr>
          <w:rFonts w:ascii="Calibri" w:hAnsi="Calibri" w:cs="Calibri"/>
          <w:sz w:val="22"/>
          <w:szCs w:val="22"/>
        </w:rPr>
        <w:t>’ultimo</w:t>
      </w:r>
      <w:r w:rsidR="00A46709" w:rsidRPr="00185B02">
        <w:rPr>
          <w:rFonts w:ascii="Calibri" w:hAnsi="Calibri" w:cs="Calibri"/>
          <w:sz w:val="22"/>
          <w:szCs w:val="22"/>
        </w:rPr>
        <w:t xml:space="preserve"> considerato strategico</w:t>
      </w:r>
      <w:r w:rsidR="00CC1B69" w:rsidRPr="00185B02">
        <w:rPr>
          <w:rFonts w:ascii="Calibri" w:hAnsi="Calibri" w:cs="Calibri"/>
          <w:sz w:val="22"/>
          <w:szCs w:val="22"/>
        </w:rPr>
        <w:t xml:space="preserve"> per </w:t>
      </w:r>
      <w:r w:rsidR="00195619" w:rsidRPr="00185B02">
        <w:rPr>
          <w:rFonts w:ascii="Calibri" w:hAnsi="Calibri" w:cs="Calibri"/>
          <w:sz w:val="22"/>
          <w:szCs w:val="22"/>
        </w:rPr>
        <w:t xml:space="preserve">l’export di </w:t>
      </w:r>
      <w:r w:rsidR="00976E99" w:rsidRPr="00185B02">
        <w:rPr>
          <w:rFonts w:ascii="Calibri" w:hAnsi="Calibri" w:cs="Calibri"/>
          <w:sz w:val="22"/>
          <w:szCs w:val="22"/>
        </w:rPr>
        <w:t>una</w:t>
      </w:r>
      <w:r w:rsidR="0001136E" w:rsidRPr="00185B02">
        <w:rPr>
          <w:rFonts w:ascii="Calibri" w:hAnsi="Calibri" w:cs="Calibri"/>
          <w:sz w:val="22"/>
          <w:szCs w:val="22"/>
        </w:rPr>
        <w:t xml:space="preserve"> </w:t>
      </w:r>
      <w:r w:rsidR="00195619" w:rsidRPr="00185B02">
        <w:rPr>
          <w:rFonts w:ascii="Calibri" w:hAnsi="Calibri" w:cs="Calibri"/>
          <w:sz w:val="22"/>
          <w:szCs w:val="22"/>
        </w:rPr>
        <w:t>superpotenza enologica come l’Italia, c</w:t>
      </w:r>
      <w:r w:rsidR="00361C3D" w:rsidRPr="00185B02">
        <w:rPr>
          <w:rFonts w:ascii="Calibri" w:hAnsi="Calibri" w:cs="Calibri"/>
          <w:sz w:val="22"/>
          <w:szCs w:val="22"/>
        </w:rPr>
        <w:t xml:space="preserve">on </w:t>
      </w:r>
      <w:r w:rsidR="0006796D" w:rsidRPr="00185B02">
        <w:rPr>
          <w:rFonts w:ascii="Calibri" w:hAnsi="Calibri" w:cs="Calibri"/>
          <w:sz w:val="22"/>
          <w:szCs w:val="22"/>
        </w:rPr>
        <w:t xml:space="preserve">il vino </w:t>
      </w:r>
      <w:r w:rsidR="00361C3D" w:rsidRPr="00185B02">
        <w:rPr>
          <w:rFonts w:ascii="Calibri" w:hAnsi="Calibri" w:cs="Calibri"/>
          <w:sz w:val="22"/>
          <w:szCs w:val="22"/>
        </w:rPr>
        <w:t xml:space="preserve">– secondo Prometeia - </w:t>
      </w:r>
      <w:r w:rsidR="0006796D" w:rsidRPr="00185B02">
        <w:rPr>
          <w:rFonts w:ascii="Calibri" w:hAnsi="Calibri" w:cs="Calibri"/>
          <w:sz w:val="22"/>
          <w:szCs w:val="22"/>
        </w:rPr>
        <w:t xml:space="preserve">al secondo posto per bilancia commerciale con l’estero </w:t>
      </w:r>
      <w:r w:rsidR="002F17CB" w:rsidRPr="00185B02">
        <w:rPr>
          <w:rFonts w:ascii="Calibri" w:hAnsi="Calibri" w:cs="Calibri"/>
          <w:sz w:val="22"/>
          <w:szCs w:val="22"/>
        </w:rPr>
        <w:t xml:space="preserve">tra </w:t>
      </w:r>
      <w:r w:rsidR="00361C3D" w:rsidRPr="00185B02">
        <w:rPr>
          <w:rFonts w:ascii="Calibri" w:hAnsi="Calibri" w:cs="Calibri"/>
          <w:sz w:val="22"/>
          <w:szCs w:val="22"/>
        </w:rPr>
        <w:t>i</w:t>
      </w:r>
      <w:r w:rsidR="002F17CB" w:rsidRPr="00185B02">
        <w:rPr>
          <w:rFonts w:ascii="Calibri" w:hAnsi="Calibri" w:cs="Calibri"/>
          <w:sz w:val="22"/>
          <w:szCs w:val="22"/>
        </w:rPr>
        <w:t xml:space="preserve"> comparti del made in Italy </w:t>
      </w:r>
      <w:r w:rsidR="00EC14E8" w:rsidRPr="00185B02">
        <w:rPr>
          <w:rFonts w:ascii="Calibri" w:hAnsi="Calibri" w:cs="Calibri"/>
          <w:sz w:val="22"/>
          <w:szCs w:val="22"/>
        </w:rPr>
        <w:t>tradizionale, a +7,2 miliardi di euro nel 2025</w:t>
      </w:r>
      <w:r w:rsidR="00A46709" w:rsidRPr="00185B02">
        <w:rPr>
          <w:rFonts w:ascii="Calibri" w:hAnsi="Calibri" w:cs="Calibri"/>
          <w:sz w:val="22"/>
          <w:szCs w:val="22"/>
        </w:rPr>
        <w:t xml:space="preserve">. “Il valore export 2025 è </w:t>
      </w:r>
      <w:r w:rsidR="00611A72" w:rsidRPr="00185B02">
        <w:rPr>
          <w:rFonts w:ascii="Calibri" w:hAnsi="Calibri" w:cs="Calibri"/>
          <w:sz w:val="22"/>
          <w:szCs w:val="22"/>
        </w:rPr>
        <w:t xml:space="preserve">risultato </w:t>
      </w:r>
      <w:r w:rsidR="00A46709" w:rsidRPr="00185B02">
        <w:rPr>
          <w:rFonts w:ascii="Calibri" w:hAnsi="Calibri" w:cs="Calibri"/>
          <w:sz w:val="22"/>
          <w:szCs w:val="22"/>
        </w:rPr>
        <w:t>in calo di quasi il 4% - ha detto il responsabile dell’Osservatorio, Carlo Flamini – ma</w:t>
      </w:r>
      <w:r w:rsidR="00611A72" w:rsidRPr="00185B02">
        <w:rPr>
          <w:rFonts w:ascii="Calibri" w:hAnsi="Calibri" w:cs="Calibri"/>
          <w:sz w:val="22"/>
          <w:szCs w:val="22"/>
        </w:rPr>
        <w:t>,</w:t>
      </w:r>
      <w:r w:rsidR="00A46709" w:rsidRPr="00185B02">
        <w:rPr>
          <w:rFonts w:ascii="Calibri" w:hAnsi="Calibri" w:cs="Calibri"/>
          <w:sz w:val="22"/>
          <w:szCs w:val="22"/>
        </w:rPr>
        <w:t xml:space="preserve"> secondo le nostre stime, se avessimo avuto in pancia un’incidenza della quota Premium al 20% invece dell’attuale 17%, il saldo negativo si sarebbe ammorbidito a -0.7%. Di più, se il nostro Paese si desse l’obiettivo di aumentare di 1 punto l’anno il peso dei Premium sulla propria offerta (+11% di valore in 5 anni), l’export generale ne </w:t>
      </w:r>
      <w:r w:rsidR="003365FC" w:rsidRPr="00185B02">
        <w:rPr>
          <w:rFonts w:ascii="Calibri" w:hAnsi="Calibri" w:cs="Calibri"/>
          <w:sz w:val="22"/>
          <w:szCs w:val="22"/>
        </w:rPr>
        <w:t>beneficerebbe</w:t>
      </w:r>
      <w:r w:rsidR="00A46709" w:rsidRPr="00185B02">
        <w:rPr>
          <w:rFonts w:ascii="Calibri" w:hAnsi="Calibri" w:cs="Calibri"/>
          <w:sz w:val="22"/>
          <w:szCs w:val="22"/>
        </w:rPr>
        <w:t>, arrestando quella decrescita che – a fattori costanti – è prevista continuare fino almeno al 2029 per cumulare un -12% di saldo 2029/24</w:t>
      </w:r>
      <w:r w:rsidR="001B0BB7" w:rsidRPr="00185B02">
        <w:rPr>
          <w:rFonts w:ascii="Calibri" w:hAnsi="Calibri" w:cs="Calibri"/>
          <w:sz w:val="22"/>
          <w:szCs w:val="22"/>
        </w:rPr>
        <w:t>”</w:t>
      </w:r>
      <w:r w:rsidR="00A46709" w:rsidRPr="00185B02">
        <w:rPr>
          <w:rFonts w:ascii="Calibri" w:hAnsi="Calibri" w:cs="Calibri"/>
          <w:sz w:val="22"/>
          <w:szCs w:val="22"/>
        </w:rPr>
        <w:t>.</w:t>
      </w:r>
    </w:p>
    <w:p w14:paraId="6D55FB00" w14:textId="77777777" w:rsidR="00CE1BBA" w:rsidRPr="00185B02" w:rsidRDefault="001B0BB7" w:rsidP="001B0BB7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t xml:space="preserve">Il ranking Uiv-Vinitaly fornisce un </w:t>
      </w:r>
      <w:r w:rsidRPr="00185B02">
        <w:rPr>
          <w:rFonts w:ascii="Calibri" w:hAnsi="Calibri" w:cs="Calibri"/>
          <w:b/>
          <w:bCs/>
          <w:i/>
          <w:iCs/>
          <w:sz w:val="22"/>
          <w:szCs w:val="22"/>
        </w:rPr>
        <w:t xml:space="preserve">Premium Wines </w:t>
      </w:r>
      <w:proofErr w:type="spellStart"/>
      <w:r w:rsidRPr="00185B02">
        <w:rPr>
          <w:rFonts w:ascii="Calibri" w:hAnsi="Calibri" w:cs="Calibri"/>
          <w:b/>
          <w:bCs/>
          <w:i/>
          <w:iCs/>
          <w:sz w:val="22"/>
          <w:szCs w:val="22"/>
        </w:rPr>
        <w:t>Opportunity</w:t>
      </w:r>
      <w:proofErr w:type="spellEnd"/>
      <w:r w:rsidRPr="00185B02">
        <w:rPr>
          <w:rFonts w:ascii="Calibri" w:hAnsi="Calibri" w:cs="Calibri"/>
          <w:b/>
          <w:bCs/>
          <w:i/>
          <w:iCs/>
          <w:sz w:val="22"/>
          <w:szCs w:val="22"/>
        </w:rPr>
        <w:t xml:space="preserve"> Index</w:t>
      </w:r>
      <w:r w:rsidRPr="00185B02">
        <w:rPr>
          <w:rFonts w:ascii="Calibri" w:hAnsi="Calibri" w:cs="Calibri"/>
          <w:sz w:val="22"/>
          <w:szCs w:val="22"/>
        </w:rPr>
        <w:t xml:space="preserve"> con le 10 destinazioni più interessanti, costruito intrecciando fra gli altri i dati di export italiano per price point, le dinamiche di consumo e i fattori competitivi interni ai singoli mercati: si va dal Giappone (indice 91.4) al Messico (86.3), dal Brasile (78.1) alla Corea del Sud (85.1) e alla Cina (72.4), per arrivare a toccare piccole destinazioni che – nel panorama generale del vino italiano - paiono marginali, ma che guardate con “lenti Premium” diventano di assoluto interesse: Thailandia, Vietnam, Indonesia, India presentano tutti score superiori a 60. </w:t>
      </w:r>
    </w:p>
    <w:p w14:paraId="502268D7" w14:textId="4F4C259C" w:rsidR="004C4558" w:rsidRPr="00185B02" w:rsidRDefault="001B0BB7" w:rsidP="001B0BB7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t xml:space="preserve">Ovviamente tra </w:t>
      </w:r>
      <w:r w:rsidR="00EF1536" w:rsidRPr="00185B02">
        <w:rPr>
          <w:rFonts w:ascii="Calibri" w:hAnsi="Calibri" w:cs="Calibri"/>
          <w:sz w:val="22"/>
          <w:szCs w:val="22"/>
        </w:rPr>
        <w:t xml:space="preserve">i </w:t>
      </w:r>
      <w:r w:rsidRPr="00185B02">
        <w:rPr>
          <w:rFonts w:ascii="Calibri" w:hAnsi="Calibri" w:cs="Calibri"/>
          <w:b/>
          <w:bCs/>
          <w:sz w:val="22"/>
          <w:szCs w:val="22"/>
        </w:rPr>
        <w:t>mercati</w:t>
      </w:r>
      <w:r w:rsidRPr="00185B02">
        <w:rPr>
          <w:rFonts w:ascii="Calibri" w:hAnsi="Calibri" w:cs="Calibri"/>
          <w:sz w:val="22"/>
          <w:szCs w:val="22"/>
        </w:rPr>
        <w:t xml:space="preserve"> su cui puntare non possono essere esclusi quelli </w:t>
      </w:r>
      <w:r w:rsidRPr="00185B02">
        <w:rPr>
          <w:rFonts w:ascii="Calibri" w:hAnsi="Calibri" w:cs="Calibri"/>
          <w:b/>
          <w:bCs/>
          <w:sz w:val="22"/>
          <w:szCs w:val="22"/>
        </w:rPr>
        <w:t>consolidati</w:t>
      </w:r>
      <w:r w:rsidRPr="00185B02">
        <w:rPr>
          <w:rFonts w:ascii="Calibri" w:hAnsi="Calibri" w:cs="Calibri"/>
          <w:sz w:val="22"/>
          <w:szCs w:val="22"/>
        </w:rPr>
        <w:t xml:space="preserve">, come </w:t>
      </w:r>
      <w:r w:rsidRPr="00185B02">
        <w:rPr>
          <w:rFonts w:ascii="Calibri" w:hAnsi="Calibri" w:cs="Calibri"/>
          <w:b/>
          <w:bCs/>
          <w:sz w:val="22"/>
          <w:szCs w:val="22"/>
        </w:rPr>
        <w:t>Usa e Regno Unito</w:t>
      </w:r>
      <w:r w:rsidR="008D44BC" w:rsidRPr="00185B02">
        <w:rPr>
          <w:rFonts w:ascii="Calibri" w:hAnsi="Calibri" w:cs="Calibri"/>
          <w:b/>
          <w:bCs/>
          <w:sz w:val="22"/>
          <w:szCs w:val="22"/>
        </w:rPr>
        <w:t xml:space="preserve"> e Giappone</w:t>
      </w:r>
      <w:r w:rsidRPr="00185B02">
        <w:rPr>
          <w:rFonts w:ascii="Calibri" w:hAnsi="Calibri" w:cs="Calibri"/>
          <w:sz w:val="22"/>
          <w:szCs w:val="22"/>
        </w:rPr>
        <w:t>.</w:t>
      </w:r>
      <w:r w:rsidR="00A56960" w:rsidRPr="00185B02">
        <w:rPr>
          <w:rFonts w:ascii="Calibri" w:hAnsi="Calibri" w:cs="Calibri"/>
          <w:sz w:val="22"/>
          <w:szCs w:val="22"/>
        </w:rPr>
        <w:t xml:space="preserve"> Nel primo caso, la fase recessiva investirà in generale anche il segmento premium ma non sui prodotti italiani, in netta controtendenza (+4%) determinata </w:t>
      </w:r>
      <w:r w:rsidR="00FD37F7" w:rsidRPr="00185B02">
        <w:rPr>
          <w:rFonts w:ascii="Calibri" w:hAnsi="Calibri" w:cs="Calibri"/>
          <w:sz w:val="22"/>
          <w:szCs w:val="22"/>
        </w:rPr>
        <w:t>da un</w:t>
      </w:r>
      <w:r w:rsidR="001222A6" w:rsidRPr="00185B02">
        <w:rPr>
          <w:rFonts w:ascii="Calibri" w:hAnsi="Calibri" w:cs="Calibri"/>
          <w:sz w:val="22"/>
          <w:szCs w:val="22"/>
        </w:rPr>
        <w:t>’</w:t>
      </w:r>
      <w:r w:rsidR="00FD37F7" w:rsidRPr="00185B02">
        <w:rPr>
          <w:rFonts w:ascii="Calibri" w:hAnsi="Calibri" w:cs="Calibri"/>
          <w:sz w:val="22"/>
          <w:szCs w:val="22"/>
        </w:rPr>
        <w:t xml:space="preserve">ulteriore </w:t>
      </w:r>
      <w:r w:rsidR="001222A6" w:rsidRPr="00185B02">
        <w:rPr>
          <w:rFonts w:ascii="Calibri" w:hAnsi="Calibri" w:cs="Calibri"/>
          <w:sz w:val="22"/>
          <w:szCs w:val="22"/>
        </w:rPr>
        <w:t>affermazione</w:t>
      </w:r>
      <w:r w:rsidR="00A56960" w:rsidRPr="00185B02">
        <w:rPr>
          <w:rFonts w:ascii="Calibri" w:hAnsi="Calibri" w:cs="Calibri"/>
          <w:sz w:val="22"/>
          <w:szCs w:val="22"/>
        </w:rPr>
        <w:t xml:space="preserve"> del segmento </w:t>
      </w:r>
      <w:proofErr w:type="spellStart"/>
      <w:r w:rsidR="00A56960" w:rsidRPr="00185B02">
        <w:rPr>
          <w:rFonts w:ascii="Calibri" w:hAnsi="Calibri" w:cs="Calibri"/>
          <w:sz w:val="22"/>
          <w:szCs w:val="22"/>
        </w:rPr>
        <w:t>sparkling</w:t>
      </w:r>
      <w:proofErr w:type="spellEnd"/>
      <w:r w:rsidR="00A56960" w:rsidRPr="00185B02">
        <w:rPr>
          <w:rFonts w:ascii="Calibri" w:hAnsi="Calibri" w:cs="Calibri"/>
          <w:sz w:val="22"/>
          <w:szCs w:val="22"/>
        </w:rPr>
        <w:t xml:space="preserve"> a partire dal Prosecco, chiamato a un salto evolutivo importante sia </w:t>
      </w:r>
      <w:r w:rsidR="00032E71" w:rsidRPr="00185B02">
        <w:rPr>
          <w:rFonts w:ascii="Calibri" w:hAnsi="Calibri" w:cs="Calibri"/>
          <w:sz w:val="22"/>
          <w:szCs w:val="22"/>
        </w:rPr>
        <w:t>sul</w:t>
      </w:r>
      <w:r w:rsidR="00A56960" w:rsidRPr="00185B02">
        <w:rPr>
          <w:rFonts w:ascii="Calibri" w:hAnsi="Calibri" w:cs="Calibri"/>
          <w:sz w:val="22"/>
          <w:szCs w:val="22"/>
        </w:rPr>
        <w:t xml:space="preserve"> target giovanile che su</w:t>
      </w:r>
      <w:r w:rsidR="001222A6" w:rsidRPr="00185B02">
        <w:rPr>
          <w:rFonts w:ascii="Calibri" w:hAnsi="Calibri" w:cs="Calibri"/>
          <w:sz w:val="22"/>
          <w:szCs w:val="22"/>
        </w:rPr>
        <w:t xml:space="preserve"> un upgrade d</w:t>
      </w:r>
      <w:r w:rsidR="00032E71" w:rsidRPr="00185B02">
        <w:rPr>
          <w:rFonts w:ascii="Calibri" w:hAnsi="Calibri" w:cs="Calibri"/>
          <w:sz w:val="22"/>
          <w:szCs w:val="22"/>
        </w:rPr>
        <w:t>el</w:t>
      </w:r>
      <w:r w:rsidR="001222A6" w:rsidRPr="00185B02">
        <w:rPr>
          <w:rFonts w:ascii="Calibri" w:hAnsi="Calibri" w:cs="Calibri"/>
          <w:sz w:val="22"/>
          <w:szCs w:val="22"/>
        </w:rPr>
        <w:t xml:space="preserve"> </w:t>
      </w:r>
      <w:r w:rsidR="00A56960" w:rsidRPr="00185B02">
        <w:rPr>
          <w:rFonts w:ascii="Calibri" w:hAnsi="Calibri" w:cs="Calibri"/>
          <w:sz w:val="22"/>
          <w:szCs w:val="22"/>
        </w:rPr>
        <w:t xml:space="preserve">posizionamento. In UK c’è spazio per </w:t>
      </w:r>
      <w:r w:rsidR="004C4558" w:rsidRPr="00185B02">
        <w:rPr>
          <w:rFonts w:ascii="Calibri" w:hAnsi="Calibri" w:cs="Calibri"/>
          <w:sz w:val="22"/>
          <w:szCs w:val="22"/>
        </w:rPr>
        <w:t>irrobustire</w:t>
      </w:r>
      <w:r w:rsidR="00A56960" w:rsidRPr="00185B02">
        <w:rPr>
          <w:rFonts w:ascii="Calibri" w:hAnsi="Calibri" w:cs="Calibri"/>
          <w:sz w:val="22"/>
          <w:szCs w:val="22"/>
        </w:rPr>
        <w:t xml:space="preserve"> il sin qui peso </w:t>
      </w:r>
      <w:r w:rsidR="00032E71" w:rsidRPr="00185B02">
        <w:rPr>
          <w:rFonts w:ascii="Calibri" w:hAnsi="Calibri" w:cs="Calibri"/>
          <w:sz w:val="22"/>
          <w:szCs w:val="22"/>
        </w:rPr>
        <w:t>piuma</w:t>
      </w:r>
      <w:r w:rsidR="001222A6" w:rsidRPr="00185B02">
        <w:rPr>
          <w:rFonts w:ascii="Calibri" w:hAnsi="Calibri" w:cs="Calibri"/>
          <w:sz w:val="22"/>
          <w:szCs w:val="22"/>
        </w:rPr>
        <w:t xml:space="preserve"> </w:t>
      </w:r>
      <w:r w:rsidR="00A56960" w:rsidRPr="00185B02">
        <w:rPr>
          <w:rFonts w:ascii="Calibri" w:hAnsi="Calibri" w:cs="Calibri"/>
          <w:sz w:val="22"/>
          <w:szCs w:val="22"/>
        </w:rPr>
        <w:t xml:space="preserve">dei Premium italiani con una crescita anche dei fermi (+3%) rossi e rosé di </w:t>
      </w:r>
      <w:r w:rsidR="009C6470" w:rsidRPr="00185B02">
        <w:rPr>
          <w:rFonts w:ascii="Calibri" w:hAnsi="Calibri" w:cs="Calibri"/>
          <w:sz w:val="22"/>
          <w:szCs w:val="22"/>
        </w:rPr>
        <w:t>T</w:t>
      </w:r>
      <w:r w:rsidR="00A56960" w:rsidRPr="00185B02">
        <w:rPr>
          <w:rFonts w:ascii="Calibri" w:hAnsi="Calibri" w:cs="Calibri"/>
          <w:sz w:val="22"/>
          <w:szCs w:val="22"/>
        </w:rPr>
        <w:t>oscana, Piemonte, Puglia e Abruzzo.</w:t>
      </w:r>
      <w:r w:rsidR="008D44BC" w:rsidRPr="00185B02">
        <w:rPr>
          <w:rFonts w:ascii="Calibri" w:hAnsi="Calibri" w:cs="Calibri"/>
          <w:sz w:val="22"/>
          <w:szCs w:val="22"/>
        </w:rPr>
        <w:t xml:space="preserve"> In Giappone (al top nel ranking</w:t>
      </w:r>
      <w:r w:rsidR="009C6470" w:rsidRPr="00185B02">
        <w:rPr>
          <w:rFonts w:ascii="Calibri" w:hAnsi="Calibri" w:cs="Calibri"/>
          <w:sz w:val="22"/>
          <w:szCs w:val="22"/>
        </w:rPr>
        <w:t xml:space="preserve"> delle promesse</w:t>
      </w:r>
      <w:r w:rsidR="008D44BC" w:rsidRPr="00185B02">
        <w:rPr>
          <w:rFonts w:ascii="Calibri" w:hAnsi="Calibri" w:cs="Calibri"/>
          <w:sz w:val="22"/>
          <w:szCs w:val="22"/>
        </w:rPr>
        <w:t xml:space="preserve">), lo sguardo deve puntare possibilmente ancora più in alto del segmento Premium, per approdare alla categoria dei </w:t>
      </w:r>
      <w:proofErr w:type="spellStart"/>
      <w:r w:rsidR="008D44BC" w:rsidRPr="00185B02">
        <w:rPr>
          <w:rFonts w:ascii="Calibri" w:hAnsi="Calibri" w:cs="Calibri"/>
          <w:sz w:val="22"/>
          <w:szCs w:val="22"/>
        </w:rPr>
        <w:t>luxury</w:t>
      </w:r>
      <w:proofErr w:type="spellEnd"/>
      <w:r w:rsidR="008D44BC" w:rsidRPr="00185B0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D44BC" w:rsidRPr="00185B02">
        <w:rPr>
          <w:rFonts w:ascii="Calibri" w:hAnsi="Calibri" w:cs="Calibri"/>
          <w:sz w:val="22"/>
          <w:szCs w:val="22"/>
        </w:rPr>
        <w:t>wines</w:t>
      </w:r>
      <w:proofErr w:type="spellEnd"/>
      <w:r w:rsidR="008D44BC" w:rsidRPr="00185B02">
        <w:rPr>
          <w:rFonts w:ascii="Calibri" w:hAnsi="Calibri" w:cs="Calibri"/>
          <w:sz w:val="22"/>
          <w:szCs w:val="22"/>
        </w:rPr>
        <w:t xml:space="preserve"> destinati raggiungere il picco di share al 20%. </w:t>
      </w:r>
    </w:p>
    <w:p w14:paraId="258E7BFD" w14:textId="0FCBED98" w:rsidR="001B0BB7" w:rsidRPr="00185B02" w:rsidRDefault="008D44BC" w:rsidP="001B0BB7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lastRenderedPageBreak/>
        <w:t xml:space="preserve">C’è poi il gruppo relativo ai </w:t>
      </w:r>
      <w:r w:rsidRPr="00185B02">
        <w:rPr>
          <w:rFonts w:ascii="Calibri" w:hAnsi="Calibri" w:cs="Calibri"/>
          <w:b/>
          <w:bCs/>
          <w:sz w:val="22"/>
          <w:szCs w:val="22"/>
        </w:rPr>
        <w:t>mercati pronti per una seconda ripartenza</w:t>
      </w:r>
      <w:r w:rsidR="004C4558" w:rsidRPr="00185B02">
        <w:rPr>
          <w:rFonts w:ascii="Calibri" w:hAnsi="Calibri" w:cs="Calibri"/>
          <w:sz w:val="22"/>
          <w:szCs w:val="22"/>
        </w:rPr>
        <w:t xml:space="preserve">. A partire </w:t>
      </w:r>
      <w:r w:rsidR="00B55A92" w:rsidRPr="00185B02">
        <w:rPr>
          <w:rFonts w:ascii="Calibri" w:hAnsi="Calibri" w:cs="Calibri"/>
          <w:sz w:val="22"/>
          <w:szCs w:val="22"/>
        </w:rPr>
        <w:t xml:space="preserve">dalla </w:t>
      </w:r>
      <w:r w:rsidR="005844D9" w:rsidRPr="00185B02">
        <w:rPr>
          <w:rFonts w:ascii="Calibri" w:hAnsi="Calibri" w:cs="Calibri"/>
          <w:b/>
          <w:bCs/>
          <w:sz w:val="22"/>
          <w:szCs w:val="22"/>
        </w:rPr>
        <w:t>Cina</w:t>
      </w:r>
      <w:r w:rsidR="005844D9" w:rsidRPr="00185B02">
        <w:rPr>
          <w:rFonts w:ascii="Calibri" w:hAnsi="Calibri" w:cs="Calibri"/>
          <w:sz w:val="22"/>
          <w:szCs w:val="22"/>
        </w:rPr>
        <w:t xml:space="preserve"> (72.4 di score): </w:t>
      </w:r>
      <w:r w:rsidR="005A1E31" w:rsidRPr="00185B02">
        <w:rPr>
          <w:rFonts w:ascii="Calibri" w:hAnsi="Calibri" w:cs="Calibri"/>
          <w:sz w:val="22"/>
          <w:szCs w:val="22"/>
        </w:rPr>
        <w:t xml:space="preserve">Se è vero che i consumi a livello volumico sono in forte calo da oltre un quinquennio, </w:t>
      </w:r>
      <w:r w:rsidR="000D6B88" w:rsidRPr="00185B02">
        <w:rPr>
          <w:rFonts w:ascii="Calibri" w:hAnsi="Calibri" w:cs="Calibri"/>
          <w:sz w:val="22"/>
          <w:szCs w:val="22"/>
        </w:rPr>
        <w:t xml:space="preserve">il percorso evolutivo della domanda del Dragone </w:t>
      </w:r>
      <w:r w:rsidR="00EB3358" w:rsidRPr="00185B02">
        <w:rPr>
          <w:rFonts w:ascii="Calibri" w:hAnsi="Calibri" w:cs="Calibri"/>
          <w:sz w:val="22"/>
          <w:szCs w:val="22"/>
        </w:rPr>
        <w:t>guarda</w:t>
      </w:r>
      <w:r w:rsidR="000D6B88" w:rsidRPr="00185B02">
        <w:rPr>
          <w:rFonts w:ascii="Calibri" w:hAnsi="Calibri" w:cs="Calibri"/>
          <w:sz w:val="22"/>
          <w:szCs w:val="22"/>
        </w:rPr>
        <w:t xml:space="preserve"> </w:t>
      </w:r>
      <w:r w:rsidR="00EB3358" w:rsidRPr="00185B02">
        <w:rPr>
          <w:rFonts w:ascii="Calibri" w:hAnsi="Calibri" w:cs="Calibri"/>
          <w:sz w:val="22"/>
          <w:szCs w:val="22"/>
        </w:rPr>
        <w:t>a</w:t>
      </w:r>
      <w:r w:rsidR="005A1E31" w:rsidRPr="00185B02">
        <w:rPr>
          <w:rFonts w:ascii="Calibri" w:hAnsi="Calibri" w:cs="Calibri"/>
          <w:sz w:val="22"/>
          <w:szCs w:val="22"/>
        </w:rPr>
        <w:t>lla parte medio-alta dello scaffale. Da qui al 2029 il valore dei Premium segnerà +10%, con l’Italia a +2.5% grazie soprattutto agli spumanti (+9%)</w:t>
      </w:r>
      <w:r w:rsidR="00457A21" w:rsidRPr="00185B02">
        <w:rPr>
          <w:rFonts w:ascii="Calibri" w:hAnsi="Calibri" w:cs="Calibri"/>
          <w:sz w:val="22"/>
          <w:szCs w:val="22"/>
        </w:rPr>
        <w:t xml:space="preserve"> e</w:t>
      </w:r>
      <w:r w:rsidR="00985FA8" w:rsidRPr="00185B02">
        <w:rPr>
          <w:rFonts w:ascii="Calibri" w:hAnsi="Calibri" w:cs="Calibri"/>
          <w:sz w:val="22"/>
          <w:szCs w:val="22"/>
        </w:rPr>
        <w:t xml:space="preserve"> agli aromatici come il Moscato d’Asti. </w:t>
      </w:r>
      <w:r w:rsidR="00BE0EEE" w:rsidRPr="00185B02">
        <w:rPr>
          <w:rFonts w:ascii="Calibri" w:hAnsi="Calibri" w:cs="Calibri"/>
          <w:sz w:val="22"/>
          <w:szCs w:val="22"/>
        </w:rPr>
        <w:t>Dinamiche simili al mercato cinese</w:t>
      </w:r>
      <w:r w:rsidR="00E45B94" w:rsidRPr="00185B02">
        <w:rPr>
          <w:rFonts w:ascii="Calibri" w:hAnsi="Calibri" w:cs="Calibri"/>
          <w:sz w:val="22"/>
          <w:szCs w:val="22"/>
        </w:rPr>
        <w:t xml:space="preserve"> le</w:t>
      </w:r>
      <w:r w:rsidR="00BE0EEE" w:rsidRPr="00185B02">
        <w:rPr>
          <w:rFonts w:ascii="Calibri" w:hAnsi="Calibri" w:cs="Calibri"/>
          <w:sz w:val="22"/>
          <w:szCs w:val="22"/>
        </w:rPr>
        <w:t xml:space="preserve"> mostra quello sudcoreano, mentre dall’altra parte del mondo </w:t>
      </w:r>
      <w:r w:rsidR="00BE0EEE" w:rsidRPr="00185B02">
        <w:rPr>
          <w:rFonts w:ascii="Calibri" w:hAnsi="Calibri" w:cs="Calibri"/>
          <w:b/>
          <w:bCs/>
          <w:sz w:val="22"/>
          <w:szCs w:val="22"/>
        </w:rPr>
        <w:t>Messico e Brasile</w:t>
      </w:r>
      <w:r w:rsidR="00BE0EEE" w:rsidRPr="00185B02">
        <w:rPr>
          <w:rFonts w:ascii="Calibri" w:hAnsi="Calibri" w:cs="Calibri"/>
          <w:sz w:val="22"/>
          <w:szCs w:val="22"/>
        </w:rPr>
        <w:t xml:space="preserve"> </w:t>
      </w:r>
      <w:r w:rsidR="008B59B8" w:rsidRPr="00185B02">
        <w:rPr>
          <w:rFonts w:ascii="Calibri" w:hAnsi="Calibri" w:cs="Calibri"/>
          <w:sz w:val="22"/>
          <w:szCs w:val="22"/>
        </w:rPr>
        <w:t>(ben</w:t>
      </w:r>
      <w:r w:rsidR="00E404EF" w:rsidRPr="00185B02">
        <w:rPr>
          <w:rFonts w:ascii="Calibri" w:hAnsi="Calibri" w:cs="Calibri"/>
          <w:sz w:val="22"/>
          <w:szCs w:val="22"/>
        </w:rPr>
        <w:t>e</w:t>
      </w:r>
      <w:r w:rsidR="008B59B8" w:rsidRPr="00185B02">
        <w:rPr>
          <w:rFonts w:ascii="Calibri" w:hAnsi="Calibri" w:cs="Calibri"/>
          <w:sz w:val="22"/>
          <w:szCs w:val="22"/>
        </w:rPr>
        <w:t xml:space="preserve">ficiato dalla progressiva riduzione dei dazi) </w:t>
      </w:r>
      <w:r w:rsidR="00BE0EEE" w:rsidRPr="00185B02">
        <w:rPr>
          <w:rFonts w:ascii="Calibri" w:hAnsi="Calibri" w:cs="Calibri"/>
          <w:sz w:val="22"/>
          <w:szCs w:val="22"/>
        </w:rPr>
        <w:t xml:space="preserve">sembrano offrire alle cantine italiane nuovi percorsi, oltre ai classici come il Lambrusco che hanno pionieristicamente aperto questi mercati. In </w:t>
      </w:r>
      <w:r w:rsidR="00BE0EEE" w:rsidRPr="00185B02">
        <w:rPr>
          <w:rFonts w:ascii="Calibri" w:hAnsi="Calibri" w:cs="Calibri"/>
          <w:b/>
          <w:bCs/>
          <w:sz w:val="22"/>
          <w:szCs w:val="22"/>
        </w:rPr>
        <w:t>Corea del Sud</w:t>
      </w:r>
      <w:r w:rsidR="00BE0EEE" w:rsidRPr="00185B02">
        <w:rPr>
          <w:rFonts w:ascii="Calibri" w:hAnsi="Calibri" w:cs="Calibri"/>
          <w:sz w:val="22"/>
          <w:szCs w:val="22"/>
        </w:rPr>
        <w:t xml:space="preserve"> l’obiettivo italiano può essere di medio periodo: oggi il peso dei vini Premium sul totale mercato è pari al 27%, quota che scende al 6% se si guarda al vino tricolore.</w:t>
      </w:r>
      <w:r w:rsidR="000B4308" w:rsidRPr="00185B02">
        <w:rPr>
          <w:rFonts w:ascii="Calibri" w:hAnsi="Calibri" w:cs="Calibri"/>
          <w:sz w:val="22"/>
          <w:szCs w:val="22"/>
        </w:rPr>
        <w:t xml:space="preserve"> In Messico, la quota dei vini Premium sul totale consumi è del 16%, con l’Italia che invece sta ancora poco sotto la metà, ma con tassi di crescita </w:t>
      </w:r>
      <w:r w:rsidR="004A72A5" w:rsidRPr="00185B02">
        <w:rPr>
          <w:rFonts w:ascii="Calibri" w:hAnsi="Calibri" w:cs="Calibri"/>
          <w:sz w:val="22"/>
          <w:szCs w:val="22"/>
        </w:rPr>
        <w:t xml:space="preserve">– grazie ai rossi tricolori - </w:t>
      </w:r>
      <w:r w:rsidR="000B4308" w:rsidRPr="00185B02">
        <w:rPr>
          <w:rFonts w:ascii="Calibri" w:hAnsi="Calibri" w:cs="Calibri"/>
          <w:sz w:val="22"/>
          <w:szCs w:val="22"/>
        </w:rPr>
        <w:t>attesi al 2029 superiori alla media (+15% contro +12%)</w:t>
      </w:r>
      <w:r w:rsidR="004A72A5" w:rsidRPr="00185B02">
        <w:rPr>
          <w:rFonts w:ascii="Calibri" w:hAnsi="Calibri" w:cs="Calibri"/>
          <w:sz w:val="22"/>
          <w:szCs w:val="22"/>
        </w:rPr>
        <w:t xml:space="preserve">. </w:t>
      </w:r>
    </w:p>
    <w:p w14:paraId="3BF1EF57" w14:textId="131EE917" w:rsidR="004A72A5" w:rsidRPr="00185B02" w:rsidRDefault="00082F42" w:rsidP="00082F42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b/>
          <w:bCs/>
          <w:sz w:val="22"/>
          <w:szCs w:val="22"/>
        </w:rPr>
        <w:t>I mercati di nuova generazione</w:t>
      </w:r>
      <w:r w:rsidR="005727D1" w:rsidRPr="00185B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27D1" w:rsidRPr="00185B02">
        <w:rPr>
          <w:rFonts w:ascii="Calibri" w:hAnsi="Calibri" w:cs="Calibri"/>
          <w:sz w:val="22"/>
          <w:szCs w:val="22"/>
        </w:rPr>
        <w:t>s</w:t>
      </w:r>
      <w:r w:rsidRPr="00185B02">
        <w:rPr>
          <w:rFonts w:ascii="Calibri" w:hAnsi="Calibri" w:cs="Calibri"/>
          <w:sz w:val="22"/>
          <w:szCs w:val="22"/>
        </w:rPr>
        <w:t>ono ancora relativamente piccoli, pesano poco sul portafoglio dell’export nazionale, ma mostrano tassi di crescita costanti</w:t>
      </w:r>
      <w:r w:rsidR="00022DF4" w:rsidRPr="00185B02">
        <w:rPr>
          <w:rFonts w:ascii="Calibri" w:hAnsi="Calibri" w:cs="Calibri"/>
          <w:sz w:val="22"/>
          <w:szCs w:val="22"/>
        </w:rPr>
        <w:t>. L’area</w:t>
      </w:r>
      <w:r w:rsidRPr="00185B02">
        <w:rPr>
          <w:rFonts w:ascii="Calibri" w:hAnsi="Calibri" w:cs="Calibri"/>
          <w:sz w:val="22"/>
          <w:szCs w:val="22"/>
        </w:rPr>
        <w:t xml:space="preserve"> </w:t>
      </w:r>
      <w:r w:rsidRPr="00185B02">
        <w:rPr>
          <w:rFonts w:ascii="Calibri" w:hAnsi="Calibri" w:cs="Calibri"/>
          <w:b/>
          <w:bCs/>
          <w:sz w:val="22"/>
          <w:szCs w:val="22"/>
        </w:rPr>
        <w:t>thailandese</w:t>
      </w:r>
      <w:r w:rsidR="009C7D9A" w:rsidRPr="00185B02">
        <w:rPr>
          <w:rFonts w:ascii="Calibri" w:hAnsi="Calibri" w:cs="Calibri"/>
          <w:sz w:val="22"/>
          <w:szCs w:val="22"/>
        </w:rPr>
        <w:t xml:space="preserve"> (</w:t>
      </w:r>
      <w:r w:rsidR="007E366C" w:rsidRPr="00185B02">
        <w:rPr>
          <w:rFonts w:ascii="Calibri" w:hAnsi="Calibri" w:cs="Calibri"/>
          <w:sz w:val="22"/>
          <w:szCs w:val="22"/>
        </w:rPr>
        <w:t>+</w:t>
      </w:r>
      <w:r w:rsidR="00B848B7" w:rsidRPr="00185B02">
        <w:rPr>
          <w:rFonts w:ascii="Calibri" w:hAnsi="Calibri" w:cs="Calibri"/>
          <w:sz w:val="22"/>
          <w:szCs w:val="22"/>
        </w:rPr>
        <w:t>27</w:t>
      </w:r>
      <w:r w:rsidR="007E366C" w:rsidRPr="00185B02">
        <w:rPr>
          <w:rFonts w:ascii="Calibri" w:hAnsi="Calibri" w:cs="Calibri"/>
          <w:sz w:val="22"/>
          <w:szCs w:val="22"/>
        </w:rPr>
        <w:t>% la crescita Premium stimata)</w:t>
      </w:r>
      <w:r w:rsidRPr="00185B02">
        <w:rPr>
          <w:rFonts w:ascii="Calibri" w:hAnsi="Calibri" w:cs="Calibri"/>
          <w:sz w:val="22"/>
          <w:szCs w:val="22"/>
        </w:rPr>
        <w:t>,</w:t>
      </w:r>
      <w:r w:rsidR="00022DF4" w:rsidRPr="00185B02">
        <w:rPr>
          <w:rFonts w:ascii="Calibri" w:hAnsi="Calibri" w:cs="Calibri"/>
          <w:sz w:val="22"/>
          <w:szCs w:val="22"/>
        </w:rPr>
        <w:t xml:space="preserve"> quella</w:t>
      </w:r>
      <w:r w:rsidRPr="00185B02">
        <w:rPr>
          <w:rFonts w:ascii="Calibri" w:hAnsi="Calibri" w:cs="Calibri"/>
          <w:sz w:val="22"/>
          <w:szCs w:val="22"/>
        </w:rPr>
        <w:t xml:space="preserve"> </w:t>
      </w:r>
      <w:r w:rsidRPr="00185B02">
        <w:rPr>
          <w:rFonts w:ascii="Calibri" w:hAnsi="Calibri" w:cs="Calibri"/>
          <w:b/>
          <w:bCs/>
          <w:sz w:val="22"/>
          <w:szCs w:val="22"/>
        </w:rPr>
        <w:t>vietnamita</w:t>
      </w:r>
      <w:r w:rsidR="007E366C" w:rsidRPr="00185B02">
        <w:rPr>
          <w:rFonts w:ascii="Calibri" w:hAnsi="Calibri" w:cs="Calibri"/>
          <w:sz w:val="22"/>
          <w:szCs w:val="22"/>
        </w:rPr>
        <w:t xml:space="preserve"> (+2</w:t>
      </w:r>
      <w:r w:rsidR="00B848B7" w:rsidRPr="00185B02">
        <w:rPr>
          <w:rFonts w:ascii="Calibri" w:hAnsi="Calibri" w:cs="Calibri"/>
          <w:sz w:val="22"/>
          <w:szCs w:val="22"/>
        </w:rPr>
        <w:t>5</w:t>
      </w:r>
      <w:r w:rsidR="007E366C" w:rsidRPr="00185B02">
        <w:rPr>
          <w:rFonts w:ascii="Calibri" w:hAnsi="Calibri" w:cs="Calibri"/>
          <w:sz w:val="22"/>
          <w:szCs w:val="22"/>
        </w:rPr>
        <w:t>%)</w:t>
      </w:r>
      <w:r w:rsidRPr="00185B02">
        <w:rPr>
          <w:rFonts w:ascii="Calibri" w:hAnsi="Calibri" w:cs="Calibri"/>
          <w:sz w:val="22"/>
          <w:szCs w:val="22"/>
        </w:rPr>
        <w:t xml:space="preserve">, </w:t>
      </w:r>
      <w:r w:rsidRPr="00185B02">
        <w:rPr>
          <w:rFonts w:ascii="Calibri" w:hAnsi="Calibri" w:cs="Calibri"/>
          <w:b/>
          <w:bCs/>
          <w:sz w:val="22"/>
          <w:szCs w:val="22"/>
        </w:rPr>
        <w:t>filippin</w:t>
      </w:r>
      <w:r w:rsidR="00022DF4" w:rsidRPr="00185B02">
        <w:rPr>
          <w:rFonts w:ascii="Calibri" w:hAnsi="Calibri" w:cs="Calibri"/>
          <w:b/>
          <w:bCs/>
          <w:sz w:val="22"/>
          <w:szCs w:val="22"/>
        </w:rPr>
        <w:t>a</w:t>
      </w:r>
      <w:r w:rsidRPr="00185B02">
        <w:rPr>
          <w:rFonts w:ascii="Calibri" w:hAnsi="Calibri" w:cs="Calibri"/>
          <w:sz w:val="22"/>
          <w:szCs w:val="22"/>
        </w:rPr>
        <w:t xml:space="preserve"> </w:t>
      </w:r>
      <w:r w:rsidR="0053606C" w:rsidRPr="00185B02">
        <w:rPr>
          <w:rFonts w:ascii="Calibri" w:hAnsi="Calibri" w:cs="Calibri"/>
          <w:sz w:val="22"/>
          <w:szCs w:val="22"/>
        </w:rPr>
        <w:t xml:space="preserve">(+30%) </w:t>
      </w:r>
      <w:r w:rsidRPr="00185B02">
        <w:rPr>
          <w:rFonts w:ascii="Calibri" w:hAnsi="Calibri" w:cs="Calibri"/>
          <w:sz w:val="22"/>
          <w:szCs w:val="22"/>
        </w:rPr>
        <w:t xml:space="preserve">e </w:t>
      </w:r>
      <w:r w:rsidRPr="00185B02">
        <w:rPr>
          <w:rFonts w:ascii="Calibri" w:hAnsi="Calibri" w:cs="Calibri"/>
          <w:b/>
          <w:bCs/>
          <w:sz w:val="22"/>
          <w:szCs w:val="22"/>
        </w:rPr>
        <w:t>indian</w:t>
      </w:r>
      <w:r w:rsidR="00022DF4" w:rsidRPr="00185B02">
        <w:rPr>
          <w:rFonts w:ascii="Calibri" w:hAnsi="Calibri" w:cs="Calibri"/>
          <w:b/>
          <w:bCs/>
          <w:sz w:val="22"/>
          <w:szCs w:val="22"/>
        </w:rPr>
        <w:t>a</w:t>
      </w:r>
      <w:r w:rsidR="0053606C" w:rsidRPr="00185B02">
        <w:rPr>
          <w:rFonts w:ascii="Calibri" w:hAnsi="Calibri" w:cs="Calibri"/>
          <w:sz w:val="22"/>
          <w:szCs w:val="22"/>
        </w:rPr>
        <w:t xml:space="preserve"> (+76%)</w:t>
      </w:r>
      <w:r w:rsidRPr="00185B02">
        <w:rPr>
          <w:rFonts w:ascii="Calibri" w:hAnsi="Calibri" w:cs="Calibri"/>
          <w:sz w:val="22"/>
          <w:szCs w:val="22"/>
        </w:rPr>
        <w:t xml:space="preserve">, a differenza di Giappone e Corea del Sud, hanno in comune una forte connotazione giovane lato consumi, che prende strade a prima vista divaricate: da una parte il forte peso dei cocktail, anche a base vino, dall’altra la pulsione alla conoscenza del vino come prodotto a sé stante, con indici di penetrazione altissimi dei corsi del WSET tra i più giovani, in particolare le donne. </w:t>
      </w:r>
      <w:r w:rsidR="009C7D9A" w:rsidRPr="00185B02">
        <w:rPr>
          <w:rFonts w:ascii="Calibri" w:hAnsi="Calibri" w:cs="Calibri"/>
          <w:sz w:val="22"/>
          <w:szCs w:val="22"/>
        </w:rPr>
        <w:t>l fil rouge che lega insieme cocktail e vino sarà ovviamente lo spumante</w:t>
      </w:r>
      <w:r w:rsidR="009E3D81" w:rsidRPr="00185B02">
        <w:rPr>
          <w:rFonts w:ascii="Calibri" w:hAnsi="Calibri" w:cs="Calibri"/>
          <w:sz w:val="22"/>
          <w:szCs w:val="22"/>
        </w:rPr>
        <w:t xml:space="preserve"> ma con buone attese anche per i </w:t>
      </w:r>
      <w:r w:rsidR="005727D1" w:rsidRPr="00185B02">
        <w:rPr>
          <w:rFonts w:ascii="Calibri" w:hAnsi="Calibri" w:cs="Calibri"/>
          <w:sz w:val="22"/>
          <w:szCs w:val="22"/>
        </w:rPr>
        <w:t>fermi, anche bianchi.</w:t>
      </w:r>
    </w:p>
    <w:p w14:paraId="2F1C2B3A" w14:textId="23D38A97" w:rsidR="00137FEC" w:rsidRPr="00185B02" w:rsidRDefault="00975EF8" w:rsidP="00582DC7">
      <w:pPr>
        <w:jc w:val="both"/>
        <w:rPr>
          <w:rFonts w:ascii="Calibri" w:hAnsi="Calibri" w:cs="Calibri"/>
          <w:sz w:val="22"/>
          <w:szCs w:val="22"/>
        </w:rPr>
      </w:pPr>
      <w:r w:rsidRPr="00185B02">
        <w:rPr>
          <w:rFonts w:ascii="Calibri" w:hAnsi="Calibri" w:cs="Calibri"/>
          <w:sz w:val="22"/>
          <w:szCs w:val="22"/>
        </w:rPr>
        <w:t xml:space="preserve">A </w:t>
      </w:r>
      <w:r w:rsidRPr="00185B02">
        <w:rPr>
          <w:rFonts w:ascii="Calibri" w:hAnsi="Calibri" w:cs="Calibri"/>
          <w:b/>
          <w:bCs/>
          <w:sz w:val="22"/>
          <w:szCs w:val="22"/>
        </w:rPr>
        <w:t>Vinitaly</w:t>
      </w:r>
      <w:r w:rsidRPr="00185B02">
        <w:rPr>
          <w:rFonts w:ascii="Calibri" w:hAnsi="Calibri" w:cs="Calibri"/>
          <w:sz w:val="22"/>
          <w:szCs w:val="22"/>
        </w:rPr>
        <w:t xml:space="preserve"> 2026 (12-15 aprile), </w:t>
      </w:r>
      <w:r w:rsidR="00582DC7" w:rsidRPr="00185B02">
        <w:rPr>
          <w:rFonts w:ascii="Calibri" w:hAnsi="Calibri" w:cs="Calibri"/>
          <w:sz w:val="22"/>
          <w:szCs w:val="22"/>
        </w:rPr>
        <w:t xml:space="preserve">attesi oltre 30 mila </w:t>
      </w:r>
      <w:r w:rsidRPr="00185B02">
        <w:rPr>
          <w:rFonts w:ascii="Calibri" w:hAnsi="Calibri" w:cs="Calibri"/>
          <w:sz w:val="22"/>
          <w:szCs w:val="22"/>
        </w:rPr>
        <w:t xml:space="preserve">operatori </w:t>
      </w:r>
      <w:r w:rsidR="00582DC7" w:rsidRPr="00185B02">
        <w:rPr>
          <w:rFonts w:ascii="Calibri" w:hAnsi="Calibri" w:cs="Calibri"/>
          <w:sz w:val="22"/>
          <w:szCs w:val="22"/>
        </w:rPr>
        <w:t>ester</w:t>
      </w:r>
      <w:r w:rsidR="00137FEC" w:rsidRPr="00185B02">
        <w:rPr>
          <w:rFonts w:ascii="Calibri" w:hAnsi="Calibri" w:cs="Calibri"/>
          <w:sz w:val="22"/>
          <w:szCs w:val="22"/>
        </w:rPr>
        <w:t xml:space="preserve">i </w:t>
      </w:r>
      <w:r w:rsidRPr="00185B02">
        <w:rPr>
          <w:rFonts w:ascii="Calibri" w:hAnsi="Calibri" w:cs="Calibri"/>
          <w:sz w:val="22"/>
          <w:szCs w:val="22"/>
        </w:rPr>
        <w:t>provenienti</w:t>
      </w:r>
      <w:r w:rsidR="00137FEC" w:rsidRPr="00185B02">
        <w:rPr>
          <w:rFonts w:ascii="Calibri" w:hAnsi="Calibri" w:cs="Calibri"/>
          <w:sz w:val="22"/>
          <w:szCs w:val="22"/>
        </w:rPr>
        <w:t xml:space="preserve"> da 130 Paesi, </w:t>
      </w:r>
      <w:r w:rsidR="00582DC7" w:rsidRPr="00185B02">
        <w:rPr>
          <w:rFonts w:ascii="Calibri" w:hAnsi="Calibri" w:cs="Calibri"/>
          <w:sz w:val="22"/>
          <w:szCs w:val="22"/>
        </w:rPr>
        <w:t xml:space="preserve">oltre </w:t>
      </w:r>
      <w:r w:rsidR="00137FEC" w:rsidRPr="00185B02">
        <w:rPr>
          <w:rFonts w:ascii="Calibri" w:hAnsi="Calibri" w:cs="Calibri"/>
          <w:sz w:val="22"/>
          <w:szCs w:val="22"/>
        </w:rPr>
        <w:t xml:space="preserve">a </w:t>
      </w:r>
      <w:r w:rsidR="00582DC7" w:rsidRPr="00185B02">
        <w:rPr>
          <w:rFonts w:ascii="Calibri" w:hAnsi="Calibri" w:cs="Calibri"/>
          <w:sz w:val="22"/>
          <w:szCs w:val="22"/>
        </w:rPr>
        <w:t>1.000 i top buyer selezionati, invitati</w:t>
      </w:r>
      <w:r w:rsidR="00B019B0" w:rsidRPr="00185B02">
        <w:rPr>
          <w:rFonts w:ascii="Calibri" w:hAnsi="Calibri" w:cs="Calibri"/>
          <w:sz w:val="22"/>
          <w:szCs w:val="22"/>
        </w:rPr>
        <w:t xml:space="preserve"> e</w:t>
      </w:r>
      <w:r w:rsidR="00582DC7" w:rsidRPr="00185B02">
        <w:rPr>
          <w:rFonts w:ascii="Calibri" w:hAnsi="Calibri" w:cs="Calibri"/>
          <w:sz w:val="22"/>
          <w:szCs w:val="22"/>
        </w:rPr>
        <w:t xml:space="preserve"> ospitati congiuntamente </w:t>
      </w:r>
      <w:r w:rsidR="00137FEC" w:rsidRPr="00185B02">
        <w:rPr>
          <w:rFonts w:ascii="Calibri" w:hAnsi="Calibri" w:cs="Calibri"/>
          <w:sz w:val="22"/>
          <w:szCs w:val="22"/>
        </w:rPr>
        <w:t>da Veronafiere e ITA - Italian trade Agency</w:t>
      </w:r>
      <w:r w:rsidR="00BF39B6" w:rsidRPr="00185B02">
        <w:rPr>
          <w:rFonts w:ascii="Calibri" w:hAnsi="Calibri" w:cs="Calibri"/>
          <w:sz w:val="22"/>
          <w:szCs w:val="22"/>
        </w:rPr>
        <w:t xml:space="preserve">. </w:t>
      </w:r>
      <w:r w:rsidR="003C4AFE" w:rsidRPr="00185B02">
        <w:rPr>
          <w:rFonts w:ascii="Calibri" w:hAnsi="Calibri" w:cs="Calibri"/>
          <w:sz w:val="22"/>
          <w:szCs w:val="22"/>
        </w:rPr>
        <w:t>In zona extra Ue delegazioni importanti dal Nordamerica,</w:t>
      </w:r>
      <w:r w:rsidR="00FC3341" w:rsidRPr="00185B02">
        <w:rPr>
          <w:rFonts w:ascii="Calibri" w:hAnsi="Calibri" w:cs="Calibri"/>
          <w:sz w:val="22"/>
          <w:szCs w:val="22"/>
        </w:rPr>
        <w:t xml:space="preserve"> ma anche </w:t>
      </w:r>
      <w:r w:rsidR="003C4AFE" w:rsidRPr="00185B02">
        <w:rPr>
          <w:rFonts w:ascii="Calibri" w:hAnsi="Calibri" w:cs="Calibri"/>
          <w:sz w:val="22"/>
          <w:szCs w:val="22"/>
        </w:rPr>
        <w:t xml:space="preserve"> </w:t>
      </w:r>
      <w:r w:rsidR="00FC3341" w:rsidRPr="00185B02">
        <w:rPr>
          <w:rFonts w:ascii="Calibri" w:hAnsi="Calibri" w:cs="Calibri"/>
          <w:sz w:val="22"/>
          <w:szCs w:val="22"/>
        </w:rPr>
        <w:t>dall’area</w:t>
      </w:r>
      <w:r w:rsidR="003C4AFE" w:rsidRPr="00185B02">
        <w:rPr>
          <w:rFonts w:ascii="Calibri" w:hAnsi="Calibri" w:cs="Calibri"/>
          <w:sz w:val="22"/>
          <w:szCs w:val="22"/>
        </w:rPr>
        <w:t xml:space="preserve"> asiatica </w:t>
      </w:r>
      <w:r w:rsidR="00FC3341" w:rsidRPr="00185B02">
        <w:rPr>
          <w:rFonts w:ascii="Calibri" w:hAnsi="Calibri" w:cs="Calibri"/>
          <w:sz w:val="22"/>
          <w:szCs w:val="22"/>
        </w:rPr>
        <w:t xml:space="preserve">con aumento degli arrivi dalla Cina </w:t>
      </w:r>
      <w:r w:rsidR="00A84CE5" w:rsidRPr="00185B02">
        <w:rPr>
          <w:rFonts w:ascii="Calibri" w:hAnsi="Calibri" w:cs="Calibri"/>
          <w:sz w:val="22"/>
          <w:szCs w:val="22"/>
        </w:rPr>
        <w:t xml:space="preserve">ma anche </w:t>
      </w:r>
      <w:r w:rsidR="003C4AFE" w:rsidRPr="00185B02">
        <w:rPr>
          <w:rFonts w:ascii="Calibri" w:hAnsi="Calibri" w:cs="Calibri"/>
          <w:sz w:val="22"/>
          <w:szCs w:val="22"/>
        </w:rPr>
        <w:t>da India, Giappone</w:t>
      </w:r>
      <w:r w:rsidR="00A84CE5" w:rsidRPr="00185B02">
        <w:rPr>
          <w:rFonts w:ascii="Calibri" w:hAnsi="Calibri" w:cs="Calibri"/>
          <w:sz w:val="22"/>
          <w:szCs w:val="22"/>
        </w:rPr>
        <w:t xml:space="preserve"> e</w:t>
      </w:r>
      <w:r w:rsidR="003C4AFE" w:rsidRPr="00185B02">
        <w:rPr>
          <w:rFonts w:ascii="Calibri" w:hAnsi="Calibri" w:cs="Calibri"/>
          <w:sz w:val="22"/>
          <w:szCs w:val="22"/>
        </w:rPr>
        <w:t xml:space="preserve"> Thailandia</w:t>
      </w:r>
      <w:r w:rsidR="00A84CE5" w:rsidRPr="00185B02">
        <w:rPr>
          <w:rFonts w:ascii="Calibri" w:hAnsi="Calibri" w:cs="Calibri"/>
          <w:sz w:val="22"/>
          <w:szCs w:val="22"/>
        </w:rPr>
        <w:t>,</w:t>
      </w:r>
      <w:r w:rsidR="003C4AFE" w:rsidRPr="00185B02">
        <w:rPr>
          <w:rFonts w:ascii="Calibri" w:hAnsi="Calibri" w:cs="Calibri"/>
          <w:sz w:val="22"/>
          <w:szCs w:val="22"/>
        </w:rPr>
        <w:t xml:space="preserve"> oltre che da Vietnam, Corea del Sud, Singapore, Malesia e Filippine. </w:t>
      </w:r>
      <w:r w:rsidR="009852A7" w:rsidRPr="00185B02">
        <w:rPr>
          <w:rFonts w:ascii="Calibri" w:hAnsi="Calibri" w:cs="Calibri"/>
          <w:sz w:val="22"/>
          <w:szCs w:val="22"/>
        </w:rPr>
        <w:t>Folta la presenza attesa dall</w:t>
      </w:r>
      <w:r w:rsidR="003C4AFE" w:rsidRPr="00185B02">
        <w:rPr>
          <w:rFonts w:ascii="Calibri" w:hAnsi="Calibri" w:cs="Calibri"/>
          <w:sz w:val="22"/>
          <w:szCs w:val="22"/>
        </w:rPr>
        <w:t xml:space="preserve">’area </w:t>
      </w:r>
      <w:r w:rsidR="009852A7" w:rsidRPr="00185B02">
        <w:rPr>
          <w:rFonts w:ascii="Calibri" w:hAnsi="Calibri" w:cs="Calibri"/>
          <w:sz w:val="22"/>
          <w:szCs w:val="22"/>
        </w:rPr>
        <w:t>s</w:t>
      </w:r>
      <w:r w:rsidR="003C4AFE" w:rsidRPr="00185B02">
        <w:rPr>
          <w:rFonts w:ascii="Calibri" w:hAnsi="Calibri" w:cs="Calibri"/>
          <w:sz w:val="22"/>
          <w:szCs w:val="22"/>
        </w:rPr>
        <w:t>udamericana</w:t>
      </w:r>
      <w:r w:rsidR="00CF71B4" w:rsidRPr="00185B02">
        <w:rPr>
          <w:rFonts w:ascii="Calibri" w:hAnsi="Calibri" w:cs="Calibri"/>
          <w:sz w:val="22"/>
          <w:szCs w:val="22"/>
        </w:rPr>
        <w:t>,</w:t>
      </w:r>
      <w:r w:rsidR="003C4AFE" w:rsidRPr="00185B02">
        <w:rPr>
          <w:rFonts w:ascii="Calibri" w:hAnsi="Calibri" w:cs="Calibri"/>
          <w:sz w:val="22"/>
          <w:szCs w:val="22"/>
        </w:rPr>
        <w:t xml:space="preserve"> Brasile e Messico </w:t>
      </w:r>
      <w:r w:rsidR="00CF71B4" w:rsidRPr="00185B02">
        <w:rPr>
          <w:rFonts w:ascii="Calibri" w:hAnsi="Calibri" w:cs="Calibri"/>
          <w:sz w:val="22"/>
          <w:szCs w:val="22"/>
        </w:rPr>
        <w:t>in primis, e in</w:t>
      </w:r>
      <w:r w:rsidR="003C4AFE" w:rsidRPr="00185B02">
        <w:rPr>
          <w:rFonts w:ascii="Calibri" w:hAnsi="Calibri" w:cs="Calibri"/>
          <w:sz w:val="22"/>
          <w:szCs w:val="22"/>
        </w:rPr>
        <w:t xml:space="preserve"> forte crescita </w:t>
      </w:r>
      <w:r w:rsidR="00CF71B4" w:rsidRPr="00185B02">
        <w:rPr>
          <w:rFonts w:ascii="Calibri" w:hAnsi="Calibri" w:cs="Calibri"/>
          <w:sz w:val="22"/>
          <w:szCs w:val="22"/>
        </w:rPr>
        <w:t>l’incoming</w:t>
      </w:r>
      <w:r w:rsidR="003C4AFE" w:rsidRPr="00185B02">
        <w:rPr>
          <w:rFonts w:ascii="Calibri" w:hAnsi="Calibri" w:cs="Calibri"/>
          <w:sz w:val="22"/>
          <w:szCs w:val="22"/>
        </w:rPr>
        <w:t xml:space="preserve"> dell’Africa</w:t>
      </w:r>
      <w:r w:rsidR="00CF71B4" w:rsidRPr="00185B02">
        <w:rPr>
          <w:rFonts w:ascii="Calibri" w:hAnsi="Calibri" w:cs="Calibri"/>
          <w:sz w:val="22"/>
          <w:szCs w:val="22"/>
        </w:rPr>
        <w:t>,</w:t>
      </w:r>
      <w:r w:rsidR="003C4AFE" w:rsidRPr="00185B02">
        <w:rPr>
          <w:rFonts w:ascii="Calibri" w:hAnsi="Calibri" w:cs="Calibri"/>
          <w:sz w:val="22"/>
          <w:szCs w:val="22"/>
        </w:rPr>
        <w:t xml:space="preserve"> che quest’anno registra un perimetro di azione allargato a 10 Stati.</w:t>
      </w:r>
    </w:p>
    <w:p w14:paraId="454781C9" w14:textId="1FE1C168" w:rsidR="00B1561A" w:rsidRDefault="00B1561A">
      <w:pPr>
        <w:rPr>
          <w:sz w:val="22"/>
          <w:szCs w:val="22"/>
        </w:rPr>
      </w:pPr>
    </w:p>
    <w:p w14:paraId="0A073197" w14:textId="77777777" w:rsidR="001A3ADA" w:rsidRPr="001A3ADA" w:rsidRDefault="001A3ADA" w:rsidP="001A3ADA">
      <w:pPr>
        <w:spacing w:after="0" w:line="23" w:lineRule="atLeast"/>
        <w:rPr>
          <w:b/>
          <w:bCs/>
          <w:sz w:val="18"/>
          <w:szCs w:val="18"/>
        </w:rPr>
      </w:pPr>
      <w:r w:rsidRPr="001A3ADA">
        <w:rPr>
          <w:b/>
          <w:bCs/>
          <w:sz w:val="18"/>
          <w:szCs w:val="18"/>
        </w:rPr>
        <w:t>Area Media Corporate &amp; Products Veronafiere</w:t>
      </w:r>
    </w:p>
    <w:p w14:paraId="5106314A" w14:textId="77777777" w:rsidR="001A3ADA" w:rsidRPr="001A3ADA" w:rsidRDefault="001A3ADA" w:rsidP="001A3ADA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Responsabile Carlo Alberto Delaini</w:t>
      </w:r>
    </w:p>
    <w:p w14:paraId="759DD000" w14:textId="77777777" w:rsidR="001A3ADA" w:rsidRPr="001A3ADA" w:rsidRDefault="001A3ADA" w:rsidP="001A3ADA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Capo Ufficio Stampa Francesco Marchi</w:t>
      </w:r>
    </w:p>
    <w:p w14:paraId="42419453" w14:textId="77777777" w:rsidR="001A3ADA" w:rsidRPr="001A3ADA" w:rsidRDefault="001A3ADA" w:rsidP="001A3ADA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Tel.: + 39.045.829.83.50 - 82.42 - 82.10 – 84.27</w:t>
      </w:r>
    </w:p>
    <w:p w14:paraId="68E40599" w14:textId="77777777" w:rsidR="001A3ADA" w:rsidRPr="001A3ADA" w:rsidRDefault="001A3ADA" w:rsidP="001A3ADA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 xml:space="preserve">E-mail: </w:t>
      </w:r>
      <w:hyperlink r:id="rId9" w:history="1">
        <w:r w:rsidRPr="001A3ADA">
          <w:rPr>
            <w:rStyle w:val="Collegamentoipertestuale"/>
            <w:sz w:val="18"/>
            <w:szCs w:val="18"/>
          </w:rPr>
          <w:t>pressoffice@veronafiere.it</w:t>
        </w:r>
      </w:hyperlink>
      <w:r w:rsidRPr="001A3ADA">
        <w:rPr>
          <w:sz w:val="18"/>
          <w:szCs w:val="18"/>
        </w:rPr>
        <w:t xml:space="preserve">; </w:t>
      </w:r>
    </w:p>
    <w:p w14:paraId="0EB7A96F" w14:textId="77777777" w:rsidR="001A3ADA" w:rsidRPr="001A3ADA" w:rsidRDefault="001A3ADA" w:rsidP="001A3ADA">
      <w:pPr>
        <w:spacing w:after="0" w:line="23" w:lineRule="atLeast"/>
        <w:rPr>
          <w:sz w:val="18"/>
          <w:szCs w:val="18"/>
          <w:lang w:val="en-US"/>
        </w:rPr>
      </w:pPr>
      <w:r w:rsidRPr="001A3ADA">
        <w:rPr>
          <w:sz w:val="18"/>
          <w:szCs w:val="18"/>
          <w:lang w:val="en-US"/>
        </w:rPr>
        <w:t>Twitter: @pressVRfiere | Facebook: @veronafiere</w:t>
      </w:r>
    </w:p>
    <w:p w14:paraId="36EBBB8D" w14:textId="77777777" w:rsidR="001A3ADA" w:rsidRPr="001A3ADA" w:rsidRDefault="001A3ADA" w:rsidP="001A3ADA">
      <w:pPr>
        <w:spacing w:after="0" w:line="23" w:lineRule="atLeast"/>
        <w:rPr>
          <w:rStyle w:val="Collegamentoipertestuale"/>
          <w:sz w:val="18"/>
          <w:szCs w:val="18"/>
          <w:lang w:val="en-US"/>
        </w:rPr>
      </w:pPr>
      <w:r w:rsidRPr="001A3ADA">
        <w:rPr>
          <w:sz w:val="18"/>
          <w:szCs w:val="18"/>
          <w:lang w:val="en-US"/>
        </w:rPr>
        <w:t xml:space="preserve">Web: </w:t>
      </w:r>
      <w:hyperlink r:id="rId10" w:history="1">
        <w:r w:rsidRPr="001A3ADA">
          <w:rPr>
            <w:rStyle w:val="Collegamentoipertestuale"/>
            <w:sz w:val="18"/>
            <w:szCs w:val="18"/>
            <w:lang w:val="en-US"/>
          </w:rPr>
          <w:t>www.veronafiere.it</w:t>
        </w:r>
      </w:hyperlink>
    </w:p>
    <w:p w14:paraId="0C86DADB" w14:textId="77777777" w:rsidR="001A3ADA" w:rsidRPr="001A3ADA" w:rsidRDefault="001A3ADA" w:rsidP="001A3ADA">
      <w:pPr>
        <w:spacing w:after="0" w:line="23" w:lineRule="atLeast"/>
        <w:rPr>
          <w:rStyle w:val="Collegamentoipertestuale"/>
          <w:sz w:val="18"/>
          <w:szCs w:val="18"/>
          <w:lang w:val="en-US"/>
        </w:rPr>
      </w:pPr>
    </w:p>
    <w:p w14:paraId="702B6FA7" w14:textId="607A428C" w:rsidR="001A3ADA" w:rsidRPr="001A3ADA" w:rsidRDefault="001A3ADA" w:rsidP="001A3ADA">
      <w:pPr>
        <w:spacing w:after="0" w:line="23" w:lineRule="atLeast"/>
        <w:rPr>
          <w:b/>
          <w:bCs/>
          <w:sz w:val="18"/>
          <w:szCs w:val="18"/>
        </w:rPr>
      </w:pPr>
      <w:proofErr w:type="spellStart"/>
      <w:r w:rsidRPr="001A3ADA">
        <w:rPr>
          <w:b/>
          <w:bCs/>
          <w:sz w:val="18"/>
          <w:szCs w:val="18"/>
        </w:rPr>
        <w:t>ispropress</w:t>
      </w:r>
      <w:proofErr w:type="spellEnd"/>
    </w:p>
    <w:p w14:paraId="703B15D6" w14:textId="77777777" w:rsidR="001A3ADA" w:rsidRPr="00185B02" w:rsidRDefault="001A3ADA" w:rsidP="001A3ADA">
      <w:pPr>
        <w:spacing w:after="0"/>
        <w:jc w:val="both"/>
        <w:rPr>
          <w:sz w:val="18"/>
          <w:szCs w:val="18"/>
        </w:rPr>
      </w:pPr>
      <w:r w:rsidRPr="00185B02">
        <w:rPr>
          <w:sz w:val="18"/>
          <w:szCs w:val="18"/>
        </w:rPr>
        <w:t xml:space="preserve">Benny Lonardi (393.455.5590; </w:t>
      </w:r>
      <w:hyperlink r:id="rId11" w:history="1">
        <w:r w:rsidRPr="00185B02">
          <w:rPr>
            <w:rStyle w:val="Collegamentoipertestuale"/>
            <w:sz w:val="18"/>
            <w:szCs w:val="18"/>
          </w:rPr>
          <w:t>direzione@ispropress.it</w:t>
        </w:r>
      </w:hyperlink>
      <w:r w:rsidRPr="00185B02">
        <w:rPr>
          <w:sz w:val="18"/>
          <w:szCs w:val="18"/>
        </w:rPr>
        <w:t>)</w:t>
      </w:r>
    </w:p>
    <w:p w14:paraId="37800528" w14:textId="77777777" w:rsidR="00185B02" w:rsidRDefault="00185B02" w:rsidP="00185B02">
      <w:pPr>
        <w:spacing w:after="0"/>
        <w:jc w:val="both"/>
        <w:rPr>
          <w:b/>
          <w:bCs/>
          <w:sz w:val="18"/>
          <w:szCs w:val="18"/>
        </w:rPr>
      </w:pPr>
    </w:p>
    <w:p w14:paraId="31F53C9B" w14:textId="77D4BDBD" w:rsidR="00185B02" w:rsidRPr="00EC3B63" w:rsidRDefault="00185B02" w:rsidP="00185B02">
      <w:pPr>
        <w:spacing w:after="0"/>
        <w:jc w:val="both"/>
        <w:rPr>
          <w:b/>
          <w:bCs/>
          <w:sz w:val="18"/>
          <w:szCs w:val="18"/>
        </w:rPr>
      </w:pPr>
      <w:r w:rsidRPr="00EC3B63">
        <w:rPr>
          <w:b/>
          <w:bCs/>
          <w:sz w:val="18"/>
          <w:szCs w:val="18"/>
        </w:rPr>
        <w:t>Ufficio stampa Unione italiana Vini: ispropress</w:t>
      </w:r>
    </w:p>
    <w:p w14:paraId="2822DAC1" w14:textId="77777777" w:rsidR="00185B02" w:rsidRPr="001A3ADA" w:rsidRDefault="00185B02" w:rsidP="00185B02">
      <w:pPr>
        <w:spacing w:after="0"/>
        <w:jc w:val="both"/>
        <w:rPr>
          <w:sz w:val="18"/>
          <w:szCs w:val="18"/>
        </w:rPr>
      </w:pPr>
      <w:r w:rsidRPr="001A3ADA">
        <w:rPr>
          <w:sz w:val="18"/>
          <w:szCs w:val="18"/>
        </w:rPr>
        <w:t xml:space="preserve">Simone Velasco (327.9131676 – </w:t>
      </w:r>
      <w:hyperlink r:id="rId12" w:history="1">
        <w:r w:rsidRPr="001A3ADA">
          <w:rPr>
            <w:rStyle w:val="Collegamentoipertestuale"/>
            <w:sz w:val="18"/>
            <w:szCs w:val="18"/>
          </w:rPr>
          <w:t>simovela@ispropress.it</w:t>
        </w:r>
      </w:hyperlink>
      <w:r w:rsidRPr="001A3ADA">
        <w:rPr>
          <w:sz w:val="18"/>
          <w:szCs w:val="18"/>
        </w:rPr>
        <w:t xml:space="preserve">); </w:t>
      </w:r>
    </w:p>
    <w:p w14:paraId="5C2EECC9" w14:textId="77777777" w:rsidR="00185B02" w:rsidRPr="001A3ADA" w:rsidRDefault="00185B02" w:rsidP="00185B02">
      <w:pPr>
        <w:spacing w:after="0"/>
        <w:jc w:val="both"/>
        <w:rPr>
          <w:sz w:val="18"/>
          <w:szCs w:val="18"/>
        </w:rPr>
      </w:pPr>
      <w:r w:rsidRPr="001A3ADA">
        <w:rPr>
          <w:sz w:val="18"/>
          <w:szCs w:val="18"/>
        </w:rPr>
        <w:t xml:space="preserve">Marta De Carli (393.4554270 – </w:t>
      </w:r>
      <w:hyperlink r:id="rId13" w:history="1">
        <w:r w:rsidRPr="001A3ADA">
          <w:rPr>
            <w:rStyle w:val="Collegamentoipertestuale"/>
            <w:sz w:val="18"/>
            <w:szCs w:val="18"/>
          </w:rPr>
          <w:t>press@ispropress.it</w:t>
        </w:r>
      </w:hyperlink>
      <w:r w:rsidRPr="001A3ADA">
        <w:rPr>
          <w:sz w:val="18"/>
          <w:szCs w:val="18"/>
        </w:rPr>
        <w:t xml:space="preserve">) </w:t>
      </w:r>
    </w:p>
    <w:p w14:paraId="0F3ED096" w14:textId="77777777" w:rsidR="00185B02" w:rsidRPr="001A3ADA" w:rsidRDefault="00185B02" w:rsidP="00185B02">
      <w:pPr>
        <w:spacing w:after="0" w:line="23" w:lineRule="atLeast"/>
        <w:rPr>
          <w:b/>
          <w:bCs/>
          <w:sz w:val="18"/>
          <w:szCs w:val="18"/>
        </w:rPr>
      </w:pPr>
    </w:p>
    <w:p w14:paraId="2EBE6769" w14:textId="77777777" w:rsidR="001A3ADA" w:rsidRPr="00185B02" w:rsidRDefault="001A3ADA">
      <w:pPr>
        <w:rPr>
          <w:sz w:val="22"/>
          <w:szCs w:val="22"/>
        </w:rPr>
      </w:pPr>
    </w:p>
    <w:sectPr w:rsidR="001A3ADA" w:rsidRPr="00185B02" w:rsidSect="00D64E8B">
      <w:headerReference w:type="default" r:id="rId1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4FDB" w14:textId="77777777" w:rsidR="00FC4EA6" w:rsidRDefault="00FC4EA6" w:rsidP="00D64E8B">
      <w:pPr>
        <w:spacing w:after="0" w:line="240" w:lineRule="auto"/>
      </w:pPr>
      <w:r>
        <w:separator/>
      </w:r>
    </w:p>
  </w:endnote>
  <w:endnote w:type="continuationSeparator" w:id="0">
    <w:p w14:paraId="3E6AC044" w14:textId="77777777" w:rsidR="00FC4EA6" w:rsidRDefault="00FC4EA6" w:rsidP="00D6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C2DC" w14:textId="77777777" w:rsidR="00FC4EA6" w:rsidRDefault="00FC4EA6" w:rsidP="00D64E8B">
      <w:pPr>
        <w:spacing w:after="0" w:line="240" w:lineRule="auto"/>
      </w:pPr>
      <w:r>
        <w:separator/>
      </w:r>
    </w:p>
  </w:footnote>
  <w:footnote w:type="continuationSeparator" w:id="0">
    <w:p w14:paraId="2D51E627" w14:textId="77777777" w:rsidR="00FC4EA6" w:rsidRDefault="00FC4EA6" w:rsidP="00D6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8BE9" w14:textId="77777777" w:rsidR="00D64E8B" w:rsidRDefault="00D64E8B" w:rsidP="00D64E8B">
    <w:pPr>
      <w:pStyle w:val="Intestazione"/>
    </w:pPr>
    <w:r w:rsidRPr="00E31152">
      <w:rPr>
        <w:noProof/>
      </w:rPr>
      <w:drawing>
        <wp:inline distT="0" distB="0" distL="0" distR="0" wp14:anchorId="3527309A" wp14:editId="3B805E4F">
          <wp:extent cx="2216989" cy="830333"/>
          <wp:effectExtent l="0" t="0" r="0" b="8255"/>
          <wp:docPr id="1397715248" name="Immagine 1397715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568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4466" cy="833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mc:AlternateContent>
        <mc:Choice Requires="wpg">
          <w:drawing>
            <wp:inline distT="0" distB="0" distL="0" distR="0" wp14:anchorId="46AED8C9" wp14:editId="3CBF79ED">
              <wp:extent cx="1191600" cy="733425"/>
              <wp:effectExtent l="0" t="0" r="8890" b="9525"/>
              <wp:docPr id="1522766348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1600" cy="733425"/>
                        <a:chOff x="-69151" y="0"/>
                        <a:chExt cx="2697951" cy="1800199"/>
                      </a:xfrm>
                    </wpg:grpSpPr>
                    <wps:wsp>
                      <wps:cNvPr id="1881909155" name="Rettangolo 1881909155"/>
                      <wps:cNvSpPr/>
                      <wps:spPr>
                        <a:xfrm>
                          <a:off x="0" y="0"/>
                          <a:ext cx="2628800" cy="1800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806183899" name="Immagine 180618389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9151" y="118817"/>
                          <a:ext cx="2594059" cy="1681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725053E" id="Gruppo 4" o:spid="_x0000_s1026" style="width:93.85pt;height:57.75pt;mso-position-horizontal-relative:char;mso-position-vertical-relative:line" coordorigin="-691" coordsize="26979,1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">
              <v:rect id="Rettangolo 1881909155" o:spid="_x0000_s1027" style="position:absolute;width:26288;height:1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" fillcolor="window" stroked="f" strokeweight="1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806183899" o:spid="_x0000_s1028" type="#_x0000_t75" style="position:absolute;left:-691;top:1188;width:25940;height:1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">
                <v:imagedata r:id="rId3" o:title=""/>
              </v:shape>
              <w10:anchorlock/>
            </v:group>
          </w:pict>
        </mc:Fallback>
      </mc:AlternateContent>
    </w:r>
    <w:r>
      <w:rPr>
        <w:noProof/>
      </w:rPr>
      <w:t xml:space="preserve">              </w:t>
    </w:r>
    <w:r w:rsidRPr="00B711D7">
      <w:rPr>
        <w:noProof/>
      </w:rPr>
      <w:drawing>
        <wp:inline distT="0" distB="0" distL="0" distR="0" wp14:anchorId="18B549F3" wp14:editId="7DE2A260">
          <wp:extent cx="1524213" cy="762106"/>
          <wp:effectExtent l="0" t="0" r="0" b="0"/>
          <wp:docPr id="181877500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434748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24213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1BFDE" w14:textId="77777777" w:rsidR="00D64E8B" w:rsidRDefault="00D64E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1A"/>
    <w:rsid w:val="00007BCE"/>
    <w:rsid w:val="0001136E"/>
    <w:rsid w:val="00014988"/>
    <w:rsid w:val="00022DF4"/>
    <w:rsid w:val="00032E71"/>
    <w:rsid w:val="0003460E"/>
    <w:rsid w:val="0006796D"/>
    <w:rsid w:val="00082F42"/>
    <w:rsid w:val="000B4308"/>
    <w:rsid w:val="000B7EB3"/>
    <w:rsid w:val="000D6B88"/>
    <w:rsid w:val="000F41B3"/>
    <w:rsid w:val="001222A6"/>
    <w:rsid w:val="00137FEC"/>
    <w:rsid w:val="00185B02"/>
    <w:rsid w:val="00195619"/>
    <w:rsid w:val="001A3622"/>
    <w:rsid w:val="001A3ADA"/>
    <w:rsid w:val="001B0BB7"/>
    <w:rsid w:val="001D1220"/>
    <w:rsid w:val="001F065E"/>
    <w:rsid w:val="001F4968"/>
    <w:rsid w:val="00213943"/>
    <w:rsid w:val="002C5AD5"/>
    <w:rsid w:val="002D6FB1"/>
    <w:rsid w:val="002F17CB"/>
    <w:rsid w:val="003157C4"/>
    <w:rsid w:val="003365FC"/>
    <w:rsid w:val="00361C3D"/>
    <w:rsid w:val="003B0E32"/>
    <w:rsid w:val="003B6DE0"/>
    <w:rsid w:val="003C4AFE"/>
    <w:rsid w:val="00457A21"/>
    <w:rsid w:val="004604AF"/>
    <w:rsid w:val="004A72A5"/>
    <w:rsid w:val="004C4558"/>
    <w:rsid w:val="00531573"/>
    <w:rsid w:val="0053606C"/>
    <w:rsid w:val="005727D1"/>
    <w:rsid w:val="0057605E"/>
    <w:rsid w:val="00582D14"/>
    <w:rsid w:val="00582DC7"/>
    <w:rsid w:val="005844D9"/>
    <w:rsid w:val="005A1E31"/>
    <w:rsid w:val="005B1FAC"/>
    <w:rsid w:val="00611A72"/>
    <w:rsid w:val="0063211C"/>
    <w:rsid w:val="00654CE5"/>
    <w:rsid w:val="00735E80"/>
    <w:rsid w:val="00750B48"/>
    <w:rsid w:val="007868C3"/>
    <w:rsid w:val="007E366C"/>
    <w:rsid w:val="00854F8F"/>
    <w:rsid w:val="00883642"/>
    <w:rsid w:val="00891185"/>
    <w:rsid w:val="008B59B8"/>
    <w:rsid w:val="008D44BC"/>
    <w:rsid w:val="00914C60"/>
    <w:rsid w:val="0094636F"/>
    <w:rsid w:val="00975EF8"/>
    <w:rsid w:val="00976E99"/>
    <w:rsid w:val="009852A7"/>
    <w:rsid w:val="00985FA8"/>
    <w:rsid w:val="009964CD"/>
    <w:rsid w:val="009C6470"/>
    <w:rsid w:val="009C7D9A"/>
    <w:rsid w:val="009E3D81"/>
    <w:rsid w:val="00A34061"/>
    <w:rsid w:val="00A37C7F"/>
    <w:rsid w:val="00A46709"/>
    <w:rsid w:val="00A56960"/>
    <w:rsid w:val="00A82C61"/>
    <w:rsid w:val="00A84CE5"/>
    <w:rsid w:val="00B019B0"/>
    <w:rsid w:val="00B1561A"/>
    <w:rsid w:val="00B55A92"/>
    <w:rsid w:val="00B848B7"/>
    <w:rsid w:val="00BD1945"/>
    <w:rsid w:val="00BE0EEE"/>
    <w:rsid w:val="00BF39B6"/>
    <w:rsid w:val="00C2766A"/>
    <w:rsid w:val="00CC1B69"/>
    <w:rsid w:val="00CE1BBA"/>
    <w:rsid w:val="00CF71B4"/>
    <w:rsid w:val="00D02963"/>
    <w:rsid w:val="00D64E8B"/>
    <w:rsid w:val="00DF2428"/>
    <w:rsid w:val="00E404EF"/>
    <w:rsid w:val="00E435B3"/>
    <w:rsid w:val="00E45B94"/>
    <w:rsid w:val="00EB3358"/>
    <w:rsid w:val="00EB5BCF"/>
    <w:rsid w:val="00EC14E8"/>
    <w:rsid w:val="00EC429F"/>
    <w:rsid w:val="00EF1536"/>
    <w:rsid w:val="00F163D5"/>
    <w:rsid w:val="00F62F83"/>
    <w:rsid w:val="00F7664B"/>
    <w:rsid w:val="00F91437"/>
    <w:rsid w:val="00FC1C40"/>
    <w:rsid w:val="00FC3341"/>
    <w:rsid w:val="00FC4EA6"/>
    <w:rsid w:val="00FD0928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597D"/>
  <w15:chartTrackingRefBased/>
  <w15:docId w15:val="{1A1AEF37-9BAD-4867-A0EB-9F8E90C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B1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1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15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1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15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1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B1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B1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B1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156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56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561A"/>
    <w:rPr>
      <w:b/>
      <w:bCs/>
      <w:smallCaps/>
      <w:color w:val="0F4761" w:themeColor="accent1" w:themeShade="BF"/>
      <w:spacing w:val="5"/>
    </w:rPr>
  </w:style>
  <w:style w:type="character" w:customStyle="1" w:styleId="Titolo1Carattere">
    <w:name w:val="Titolo 1 Carattere"/>
    <w:basedOn w:val="Carpredefinitoparagrafo"/>
    <w:uiPriority w:val="9"/>
    <w:rsid w:val="00D0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D0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D0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D02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D029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D029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D029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D029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D0296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D0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D0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D02963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D02963"/>
    <w:rPr>
      <w:i/>
      <w:iCs/>
      <w:color w:val="0F4761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D6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E8B"/>
  </w:style>
  <w:style w:type="paragraph" w:styleId="Pidipagina">
    <w:name w:val="footer"/>
    <w:basedOn w:val="Normale"/>
    <w:link w:val="PidipaginaCarattere"/>
    <w:uiPriority w:val="99"/>
    <w:unhideWhenUsed/>
    <w:rsid w:val="00D6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E8B"/>
  </w:style>
  <w:style w:type="character" w:styleId="Collegamentoipertestuale">
    <w:name w:val="Hyperlink"/>
    <w:basedOn w:val="Carpredefinitoparagrafo"/>
    <w:uiPriority w:val="99"/>
    <w:unhideWhenUsed/>
    <w:rsid w:val="001A3A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s@ispropress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imovela@ispropre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zione@ispropress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veronafie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office@veronafier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CBDC6-0E62-415A-A29C-9DD350DB0EC6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2B50CAD1-9C88-4929-9576-E5EA598FE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48A95-8728-41D6-99B2-8EF14DF25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Velasco</dc:creator>
  <cp:keywords/>
  <dc:description/>
  <cp:lastModifiedBy>Benny Lonardi</cp:lastModifiedBy>
  <cp:revision>3</cp:revision>
  <dcterms:created xsi:type="dcterms:W3CDTF">2026-04-11T15:05:00Z</dcterms:created>
  <dcterms:modified xsi:type="dcterms:W3CDTF">2026-04-12T06:10:00Z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