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Pr="005D4824" w:rsidRDefault="00C9732F" w:rsidP="005D4824">
      <w:pPr>
        <w:spacing w:after="0" w:line="240" w:lineRule="auto"/>
        <w:jc w:val="center"/>
        <w:rPr>
          <w:b/>
          <w:bCs/>
          <w:sz w:val="20"/>
          <w:szCs w:val="20"/>
        </w:rPr>
      </w:pPr>
      <w:bookmarkStart w:id="0" w:name="_Hlk219197033"/>
      <w:r w:rsidRPr="005D4824">
        <w:rPr>
          <w:b/>
          <w:bCs/>
          <w:noProof/>
          <w:sz w:val="20"/>
          <w:szCs w:val="20"/>
        </w:rPr>
        <w:drawing>
          <wp:inline distT="0" distB="0" distL="0" distR="0" wp14:anchorId="1C55619B" wp14:editId="26EC8E4A">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2AF08648" w14:textId="77777777" w:rsidR="005D4824" w:rsidRPr="005D4824" w:rsidRDefault="005D4824" w:rsidP="005D4824">
      <w:pPr>
        <w:spacing w:after="0" w:line="240" w:lineRule="auto"/>
        <w:jc w:val="center"/>
        <w:rPr>
          <w:i/>
          <w:iCs/>
          <w:color w:val="000000" w:themeColor="text1"/>
          <w:sz w:val="20"/>
          <w:szCs w:val="20"/>
        </w:rPr>
      </w:pPr>
    </w:p>
    <w:p w14:paraId="19B673D9" w14:textId="7D0459A8" w:rsidR="005D4824" w:rsidRPr="005D4824" w:rsidRDefault="005D4824" w:rsidP="005D4824">
      <w:pPr>
        <w:spacing w:after="0" w:line="240" w:lineRule="auto"/>
        <w:jc w:val="center"/>
        <w:rPr>
          <w:b/>
          <w:bCs/>
          <w:color w:val="000000" w:themeColor="text1"/>
          <w:sz w:val="20"/>
          <w:szCs w:val="20"/>
          <w:lang w:val="en-US"/>
        </w:rPr>
      </w:pPr>
      <w:r w:rsidRPr="005D4824">
        <w:rPr>
          <w:b/>
          <w:bCs/>
          <w:color w:val="000000" w:themeColor="text1"/>
          <w:sz w:val="20"/>
          <w:szCs w:val="20"/>
          <w:lang w:val="en-US"/>
        </w:rPr>
        <w:t>VINITALY CONFIRMS STRATEGIC INCOMING</w:t>
      </w:r>
      <w:r w:rsidRPr="005D4824">
        <w:rPr>
          <w:b/>
          <w:bCs/>
          <w:color w:val="000000" w:themeColor="text1"/>
          <w:sz w:val="20"/>
          <w:szCs w:val="20"/>
          <w:lang w:val="en-US"/>
        </w:rPr>
        <w:br/>
        <w:t>NEW NO-LO AND SPIRITS AREAS</w:t>
      </w:r>
      <w:r w:rsidRPr="005D4824">
        <w:rPr>
          <w:b/>
          <w:bCs/>
          <w:color w:val="000000" w:themeColor="text1"/>
          <w:sz w:val="20"/>
          <w:szCs w:val="20"/>
          <w:lang w:val="en-US"/>
        </w:rPr>
        <w:br/>
        <w:t>MORE FOCUS ON WINE TOURISM IN THE TERRITORIES AND AT WINERIES</w:t>
      </w:r>
    </w:p>
    <w:p w14:paraId="3C7C0624" w14:textId="77777777" w:rsidR="005D4824" w:rsidRPr="005D4824" w:rsidRDefault="005D4824" w:rsidP="005D4824">
      <w:pPr>
        <w:spacing w:after="0" w:line="240" w:lineRule="auto"/>
        <w:jc w:val="center"/>
        <w:rPr>
          <w:b/>
          <w:bCs/>
          <w:color w:val="000000" w:themeColor="text1"/>
          <w:sz w:val="20"/>
          <w:szCs w:val="20"/>
          <w:lang w:val="en-US"/>
        </w:rPr>
      </w:pPr>
    </w:p>
    <w:p w14:paraId="0786FFE9" w14:textId="77777777"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In the ranking of arrivals, the North American delegation (USA and Canada) leads the way, already marking a surge in the Canadian contingent (+31 top buyers compared to 2025). Outside the EU, engagement with Asian demand for Italian wine has been further strengthened, led by China, with growing accreditations from India, Japan, Thailand, Vietnam, South Korea, Singapore, Malaysia and the Philippines. In South America, Brazil and Mexico stand out among the most dynamic markets. African operators are also showing strong growth, with the outreach perimeter expanded to 10 countries. Within Europe, Germany, the Nordic countries and Eastern Europe confirm the central role of Italian wine in their respective markets.</w:t>
      </w:r>
    </w:p>
    <w:p w14:paraId="5E30A407" w14:textId="77777777" w:rsidR="005D4824" w:rsidRPr="005D4824" w:rsidRDefault="005D4824" w:rsidP="005D4824">
      <w:pPr>
        <w:spacing w:after="0" w:line="240" w:lineRule="auto"/>
        <w:jc w:val="both"/>
        <w:rPr>
          <w:b/>
          <w:bCs/>
          <w:color w:val="000000" w:themeColor="text1"/>
          <w:sz w:val="20"/>
          <w:szCs w:val="20"/>
          <w:lang w:val="en-US"/>
        </w:rPr>
      </w:pPr>
    </w:p>
    <w:p w14:paraId="61144A56" w14:textId="77777777" w:rsidR="005D4824" w:rsidRDefault="005D4824" w:rsidP="005D4824">
      <w:pPr>
        <w:spacing w:after="0" w:line="240" w:lineRule="auto"/>
        <w:jc w:val="both"/>
        <w:rPr>
          <w:color w:val="000000" w:themeColor="text1"/>
          <w:sz w:val="20"/>
          <w:szCs w:val="20"/>
          <w:lang w:val="en-US"/>
        </w:rPr>
      </w:pPr>
      <w:r w:rsidRPr="005D4824">
        <w:rPr>
          <w:b/>
          <w:bCs/>
          <w:color w:val="000000" w:themeColor="text1"/>
          <w:sz w:val="20"/>
          <w:szCs w:val="20"/>
          <w:lang w:val="en-US"/>
        </w:rPr>
        <w:t xml:space="preserve">Rome, 26 March 2026 – </w:t>
      </w:r>
      <w:r w:rsidRPr="005D4824">
        <w:rPr>
          <w:color w:val="000000" w:themeColor="text1"/>
          <w:sz w:val="20"/>
          <w:szCs w:val="20"/>
          <w:lang w:val="en-US"/>
        </w:rPr>
        <w:t xml:space="preserve">With targeted incoming strategies and dedicated areas addressing new consumption trends, the </w:t>
      </w:r>
      <w:r w:rsidRPr="005D4824">
        <w:rPr>
          <w:b/>
          <w:bCs/>
          <w:color w:val="000000" w:themeColor="text1"/>
          <w:sz w:val="20"/>
          <w:szCs w:val="20"/>
          <w:lang w:val="en-US"/>
        </w:rPr>
        <w:t>58th edition of Vinitaly</w:t>
      </w:r>
      <w:r w:rsidRPr="005D4824">
        <w:rPr>
          <w:color w:val="000000" w:themeColor="text1"/>
          <w:sz w:val="20"/>
          <w:szCs w:val="20"/>
          <w:lang w:val="en-US"/>
        </w:rPr>
        <w:t xml:space="preserve"> – the International Wine and Spirits Exhibition, scheduled at Veronafiere from 12 to 15 April – was presented today in Rome at Palazzo Montecitorio, in the presence of the President of the Chamber of Deputies, </w:t>
      </w:r>
      <w:r w:rsidRPr="005D4824">
        <w:rPr>
          <w:b/>
          <w:bCs/>
          <w:color w:val="000000" w:themeColor="text1"/>
          <w:sz w:val="20"/>
          <w:szCs w:val="20"/>
          <w:lang w:val="en-US"/>
        </w:rPr>
        <w:t>Lorenzo Fontana</w:t>
      </w:r>
      <w:r w:rsidRPr="005D4824">
        <w:rPr>
          <w:color w:val="000000" w:themeColor="text1"/>
          <w:sz w:val="20"/>
          <w:szCs w:val="20"/>
          <w:lang w:val="en-US"/>
        </w:rPr>
        <w:t xml:space="preserve">, the Minister of Agriculture and Food Sovereignty, </w:t>
      </w:r>
      <w:r w:rsidRPr="005D4824">
        <w:rPr>
          <w:b/>
          <w:bCs/>
          <w:color w:val="000000" w:themeColor="text1"/>
          <w:sz w:val="20"/>
          <w:szCs w:val="20"/>
          <w:lang w:val="en-US"/>
        </w:rPr>
        <w:t>Francesco Lollobrigida</w:t>
      </w:r>
      <w:r w:rsidRPr="005D4824">
        <w:rPr>
          <w:color w:val="000000" w:themeColor="text1"/>
          <w:sz w:val="20"/>
          <w:szCs w:val="20"/>
          <w:lang w:val="en-US"/>
        </w:rPr>
        <w:t xml:space="preserve">, and the President of ITA – Italian Trade Agency, </w:t>
      </w:r>
      <w:r w:rsidRPr="005D4824">
        <w:rPr>
          <w:b/>
          <w:bCs/>
          <w:color w:val="000000" w:themeColor="text1"/>
          <w:sz w:val="20"/>
          <w:szCs w:val="20"/>
          <w:lang w:val="en-US"/>
        </w:rPr>
        <w:t xml:space="preserve">Matteo </w:t>
      </w:r>
      <w:proofErr w:type="spellStart"/>
      <w:r w:rsidRPr="005D4824">
        <w:rPr>
          <w:b/>
          <w:bCs/>
          <w:color w:val="000000" w:themeColor="text1"/>
          <w:sz w:val="20"/>
          <w:szCs w:val="20"/>
          <w:lang w:val="en-US"/>
        </w:rPr>
        <w:t>Zoppas</w:t>
      </w:r>
      <w:proofErr w:type="spellEnd"/>
      <w:r w:rsidRPr="005D4824">
        <w:rPr>
          <w:color w:val="000000" w:themeColor="text1"/>
          <w:sz w:val="20"/>
          <w:szCs w:val="20"/>
          <w:lang w:val="en-US"/>
        </w:rPr>
        <w:t xml:space="preserve">, alongside Veronafiere Chairman </w:t>
      </w:r>
      <w:r w:rsidRPr="005D4824">
        <w:rPr>
          <w:b/>
          <w:bCs/>
          <w:color w:val="000000" w:themeColor="text1"/>
          <w:sz w:val="20"/>
          <w:szCs w:val="20"/>
          <w:lang w:val="en-US"/>
        </w:rPr>
        <w:t>Federico Bricolo</w:t>
      </w:r>
      <w:r w:rsidRPr="005D4824">
        <w:rPr>
          <w:color w:val="000000" w:themeColor="text1"/>
          <w:sz w:val="20"/>
          <w:szCs w:val="20"/>
          <w:lang w:val="en-US"/>
        </w:rPr>
        <w:t xml:space="preserve"> and Deputy General Manager </w:t>
      </w:r>
      <w:r w:rsidRPr="005D4824">
        <w:rPr>
          <w:b/>
          <w:bCs/>
          <w:color w:val="000000" w:themeColor="text1"/>
          <w:sz w:val="20"/>
          <w:szCs w:val="20"/>
          <w:lang w:val="en-US"/>
        </w:rPr>
        <w:t>Gianni Bruno</w:t>
      </w:r>
      <w:r w:rsidRPr="005D4824">
        <w:rPr>
          <w:color w:val="000000" w:themeColor="text1"/>
          <w:sz w:val="20"/>
          <w:szCs w:val="20"/>
          <w:lang w:val="en-US"/>
        </w:rPr>
        <w:t>.</w:t>
      </w:r>
    </w:p>
    <w:p w14:paraId="4E519845" w14:textId="77777777" w:rsidR="005D4824" w:rsidRPr="005D4824" w:rsidRDefault="005D4824" w:rsidP="005D4824">
      <w:pPr>
        <w:spacing w:after="0" w:line="240" w:lineRule="auto"/>
        <w:jc w:val="both"/>
        <w:rPr>
          <w:color w:val="000000" w:themeColor="text1"/>
          <w:sz w:val="20"/>
          <w:szCs w:val="20"/>
          <w:lang w:val="en-US"/>
        </w:rPr>
      </w:pPr>
    </w:p>
    <w:p w14:paraId="6274A406"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With nearly 4,000 Italian wine companies exhibiting, renewed formats and content, and a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xml:space="preserve"> featuring more than 100 official events including tastings and in-depth focus sessions, Vinitaly consolidates its ability to attract and connect global operators. The show reaffirms its role as a business hub across both established and emerging markets for Italian wine, as demonstrated by the initial results of the joint Veronafiere/ITA incoming campaign, now entering its final phase. To date, over 1,000 top buyers have been selected, invited and hosted jointly by Veronafiere and ITA. Additional international trade operators from more than 130 countries are also expected.</w:t>
      </w:r>
    </w:p>
    <w:p w14:paraId="047983CA" w14:textId="77777777" w:rsidR="005D4824" w:rsidRDefault="005D4824" w:rsidP="005D4824">
      <w:pPr>
        <w:spacing w:after="0" w:line="240" w:lineRule="auto"/>
        <w:jc w:val="both"/>
        <w:rPr>
          <w:color w:val="000000" w:themeColor="text1"/>
          <w:sz w:val="20"/>
          <w:szCs w:val="20"/>
          <w:lang w:val="en-US"/>
        </w:rPr>
      </w:pPr>
    </w:p>
    <w:p w14:paraId="2FC571C4" w14:textId="7808CBA5" w:rsid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“In an increasingly complex international scenario, Vinitaly strengthens its role as a driver of Italian wine </w:t>
      </w:r>
      <w:proofErr w:type="spellStart"/>
      <w:r w:rsidRPr="005D4824">
        <w:rPr>
          <w:color w:val="000000" w:themeColor="text1"/>
          <w:sz w:val="20"/>
          <w:szCs w:val="20"/>
          <w:lang w:val="en-US"/>
        </w:rPr>
        <w:t>internationalisation</w:t>
      </w:r>
      <w:proofErr w:type="spellEnd"/>
      <w:r w:rsidRPr="005D4824">
        <w:rPr>
          <w:color w:val="000000" w:themeColor="text1"/>
          <w:sz w:val="20"/>
          <w:szCs w:val="20"/>
          <w:lang w:val="en-US"/>
        </w:rPr>
        <w:t xml:space="preserve">, thanks to a highly targeted incoming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xml:space="preserve"> capable of intercepting qualified demand and supporting companies in exploring new market directions, without overlooking domestic consumption, to which we are dedicating specific research,” said </w:t>
      </w:r>
      <w:r w:rsidRPr="005D4824">
        <w:rPr>
          <w:b/>
          <w:bCs/>
          <w:color w:val="000000" w:themeColor="text1"/>
          <w:sz w:val="20"/>
          <w:szCs w:val="20"/>
          <w:lang w:val="en-US"/>
        </w:rPr>
        <w:t>Federico Bricolo</w:t>
      </w:r>
      <w:r w:rsidRPr="005D4824">
        <w:rPr>
          <w:color w:val="000000" w:themeColor="text1"/>
          <w:sz w:val="20"/>
          <w:szCs w:val="20"/>
          <w:lang w:val="en-US"/>
        </w:rPr>
        <w:t>, Chairman of Veronafiere. “The show evolves in line with market changes and company needs, offering increasingly focused tools, content and networking opportunities to enhance sector competitiveness. Our goal is to provide structured responses to the wine system, supporting companies not only commercially but also on the strategic issues that will shape their future”</w:t>
      </w:r>
      <w:r>
        <w:rPr>
          <w:color w:val="000000" w:themeColor="text1"/>
          <w:sz w:val="20"/>
          <w:szCs w:val="20"/>
          <w:lang w:val="en-US"/>
        </w:rPr>
        <w:t>.</w:t>
      </w:r>
    </w:p>
    <w:p w14:paraId="6F1DED73" w14:textId="77777777" w:rsidR="005D4824" w:rsidRPr="005D4824" w:rsidRDefault="005D4824" w:rsidP="005D4824">
      <w:pPr>
        <w:spacing w:after="0" w:line="240" w:lineRule="auto"/>
        <w:jc w:val="both"/>
        <w:rPr>
          <w:color w:val="000000" w:themeColor="text1"/>
          <w:sz w:val="20"/>
          <w:szCs w:val="20"/>
          <w:lang w:val="en-US"/>
        </w:rPr>
      </w:pPr>
    </w:p>
    <w:p w14:paraId="44AA4225"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Among the 70 countries involved in the strategic incoming plan and represented at Vinitaly 2026, North America (USA and Canada) currently leads, with a significant increase in Canadian top buyers (+31 compared to 2025). In Asia, alongside China, growing participation is expected from India, Japan and Thailand – which also host Vinitaly international roadshow events – as well as Vietnam, South Korea, Singapore, Malaysia and the Philippines. South America ranks prominently in the 2026 incoming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with Brazil and Mexico among the most dynamic markets. Africa also records strong growth, with outreach extended to 10 countries. Within Europe, Germany and the Nordic countries confirm the strong positioning of Italian wine, complemented by several Eastern European nations.</w:t>
      </w:r>
    </w:p>
    <w:p w14:paraId="1F4CF9AF" w14:textId="77777777" w:rsidR="005D4824" w:rsidRDefault="005D4824" w:rsidP="005D4824">
      <w:pPr>
        <w:spacing w:after="0" w:line="240" w:lineRule="auto"/>
        <w:jc w:val="both"/>
        <w:rPr>
          <w:color w:val="000000" w:themeColor="text1"/>
          <w:sz w:val="20"/>
          <w:szCs w:val="20"/>
          <w:lang w:val="en-US"/>
        </w:rPr>
      </w:pPr>
    </w:p>
    <w:p w14:paraId="52B86C64" w14:textId="1523F3CF"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New formats and emerging trends</w:t>
      </w:r>
    </w:p>
    <w:p w14:paraId="08232833"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Vinitaly 2026 further expands and diversifies its offer, aligning with emerging trends and strengthening integration between supply chains, content and business opportunities. Among the key innovations is the expansion of the No-Lo Alcohol project with </w:t>
      </w:r>
      <w:proofErr w:type="spellStart"/>
      <w:r w:rsidRPr="005D4824">
        <w:rPr>
          <w:color w:val="000000" w:themeColor="text1"/>
          <w:sz w:val="20"/>
          <w:szCs w:val="20"/>
          <w:lang w:val="en-US"/>
        </w:rPr>
        <w:t>NoLo</w:t>
      </w:r>
      <w:proofErr w:type="spellEnd"/>
      <w:r w:rsidRPr="005D4824">
        <w:rPr>
          <w:color w:val="000000" w:themeColor="text1"/>
          <w:sz w:val="20"/>
          <w:szCs w:val="20"/>
          <w:lang w:val="en-US"/>
        </w:rPr>
        <w:t xml:space="preserve"> – Vinitaly Experience, developed in collaboration with </w:t>
      </w:r>
      <w:proofErr w:type="spellStart"/>
      <w:r w:rsidRPr="005D4824">
        <w:rPr>
          <w:color w:val="000000" w:themeColor="text1"/>
          <w:sz w:val="20"/>
          <w:szCs w:val="20"/>
          <w:lang w:val="en-US"/>
        </w:rPr>
        <w:t>Unione</w:t>
      </w:r>
      <w:proofErr w:type="spellEnd"/>
      <w:r w:rsidRPr="005D4824">
        <w:rPr>
          <w:color w:val="000000" w:themeColor="text1"/>
          <w:sz w:val="20"/>
          <w:szCs w:val="20"/>
          <w:lang w:val="en-US"/>
        </w:rPr>
        <w:t xml:space="preserve"> </w:t>
      </w:r>
      <w:proofErr w:type="spellStart"/>
      <w:r w:rsidRPr="005D4824">
        <w:rPr>
          <w:color w:val="000000" w:themeColor="text1"/>
          <w:sz w:val="20"/>
          <w:szCs w:val="20"/>
          <w:lang w:val="en-US"/>
        </w:rPr>
        <w:t>Italiana</w:t>
      </w:r>
      <w:proofErr w:type="spellEnd"/>
      <w:r w:rsidRPr="005D4824">
        <w:rPr>
          <w:color w:val="000000" w:themeColor="text1"/>
          <w:sz w:val="20"/>
          <w:szCs w:val="20"/>
          <w:lang w:val="en-US"/>
        </w:rPr>
        <w:t xml:space="preserve"> Vini. The initiative debuts in a new exhibition area (</w:t>
      </w:r>
      <w:proofErr w:type="spellStart"/>
      <w:r w:rsidRPr="005D4824">
        <w:rPr>
          <w:color w:val="000000" w:themeColor="text1"/>
          <w:sz w:val="20"/>
          <w:szCs w:val="20"/>
          <w:lang w:val="en-US"/>
        </w:rPr>
        <w:t>Palaexpo</w:t>
      </w:r>
      <w:proofErr w:type="spellEnd"/>
      <w:r w:rsidRPr="005D4824">
        <w:rPr>
          <w:color w:val="000000" w:themeColor="text1"/>
          <w:sz w:val="20"/>
          <w:szCs w:val="20"/>
          <w:lang w:val="en-US"/>
        </w:rPr>
        <w:t xml:space="preserve">, second floor) and features a structured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xml:space="preserve"> of tastings, masterclasses and market-focused sessions dedicated to this rapidly growing segment.</w:t>
      </w:r>
    </w:p>
    <w:p w14:paraId="47C9E745"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The spirits and mixology offer is also renewed with </w:t>
      </w:r>
      <w:proofErr w:type="spellStart"/>
      <w:r w:rsidRPr="005D4824">
        <w:rPr>
          <w:color w:val="000000" w:themeColor="text1"/>
          <w:sz w:val="20"/>
          <w:szCs w:val="20"/>
          <w:lang w:val="en-US"/>
        </w:rPr>
        <w:t>Xcellent</w:t>
      </w:r>
      <w:proofErr w:type="spellEnd"/>
      <w:r w:rsidRPr="005D4824">
        <w:rPr>
          <w:color w:val="000000" w:themeColor="text1"/>
          <w:sz w:val="20"/>
          <w:szCs w:val="20"/>
          <w:lang w:val="en-US"/>
        </w:rPr>
        <w:t xml:space="preserve"> Spirits, a dedicated area (Hall C) developed in collaboration with Gang of Spirits, designed to foster international connections between the wine and spirits worlds.</w:t>
      </w:r>
    </w:p>
    <w:p w14:paraId="2C5D5F76" w14:textId="77777777" w:rsidR="005D4824" w:rsidRDefault="005D4824" w:rsidP="005D4824">
      <w:pPr>
        <w:spacing w:after="0" w:line="240" w:lineRule="auto"/>
        <w:jc w:val="both"/>
        <w:rPr>
          <w:color w:val="000000" w:themeColor="text1"/>
          <w:sz w:val="20"/>
          <w:szCs w:val="20"/>
          <w:lang w:val="en-US"/>
        </w:rPr>
      </w:pPr>
    </w:p>
    <w:p w14:paraId="27BA2B7E" w14:textId="3AC18022"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 xml:space="preserve">Wine tourism takes </w:t>
      </w:r>
      <w:proofErr w:type="spellStart"/>
      <w:r w:rsidRPr="005D4824">
        <w:rPr>
          <w:b/>
          <w:bCs/>
          <w:color w:val="000000" w:themeColor="text1"/>
          <w:sz w:val="20"/>
          <w:szCs w:val="20"/>
          <w:lang w:val="en-US"/>
        </w:rPr>
        <w:t>centre</w:t>
      </w:r>
      <w:proofErr w:type="spellEnd"/>
      <w:r w:rsidRPr="005D4824">
        <w:rPr>
          <w:b/>
          <w:bCs/>
          <w:color w:val="000000" w:themeColor="text1"/>
          <w:sz w:val="20"/>
          <w:szCs w:val="20"/>
          <w:lang w:val="en-US"/>
        </w:rPr>
        <w:t xml:space="preserve"> stage</w:t>
      </w:r>
    </w:p>
    <w:p w14:paraId="2C234A0E"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Wine tourism becomes increasingly central with the consolidation of Vinitaly Tourism, both in exhibition presence and content. The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xml:space="preserve"> runs throughout all four days of the show and strengthens the B2B agenda through targeted </w:t>
      </w:r>
      <w:proofErr w:type="gramStart"/>
      <w:r w:rsidRPr="005D4824">
        <w:rPr>
          <w:color w:val="000000" w:themeColor="text1"/>
          <w:sz w:val="20"/>
          <w:szCs w:val="20"/>
          <w:lang w:val="en-US"/>
        </w:rPr>
        <w:t>incoming of</w:t>
      </w:r>
      <w:proofErr w:type="gramEnd"/>
      <w:r w:rsidRPr="005D4824">
        <w:rPr>
          <w:color w:val="000000" w:themeColor="text1"/>
          <w:sz w:val="20"/>
          <w:szCs w:val="20"/>
          <w:lang w:val="en-US"/>
        </w:rPr>
        <w:t xml:space="preserve"> </w:t>
      </w:r>
      <w:proofErr w:type="spellStart"/>
      <w:r w:rsidRPr="005D4824">
        <w:rPr>
          <w:color w:val="000000" w:themeColor="text1"/>
          <w:sz w:val="20"/>
          <w:szCs w:val="20"/>
          <w:lang w:val="en-US"/>
        </w:rPr>
        <w:t>specialised</w:t>
      </w:r>
      <w:proofErr w:type="spellEnd"/>
      <w:r w:rsidRPr="005D4824">
        <w:rPr>
          <w:color w:val="000000" w:themeColor="text1"/>
          <w:sz w:val="20"/>
          <w:szCs w:val="20"/>
          <w:lang w:val="en-US"/>
        </w:rPr>
        <w:t xml:space="preserve"> buyers and tour operators, complemented by new experiential formats dedicated to territories and wineries.</w:t>
      </w:r>
    </w:p>
    <w:p w14:paraId="66433127" w14:textId="77777777" w:rsidR="005D4824" w:rsidRDefault="005D4824" w:rsidP="005D4824">
      <w:pPr>
        <w:spacing w:after="0" w:line="240" w:lineRule="auto"/>
        <w:jc w:val="both"/>
        <w:rPr>
          <w:color w:val="000000" w:themeColor="text1"/>
          <w:sz w:val="20"/>
          <w:szCs w:val="20"/>
          <w:lang w:val="en-US"/>
        </w:rPr>
      </w:pPr>
    </w:p>
    <w:p w14:paraId="60DCC749" w14:textId="1A025352"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Vinitaly features two dedicated wine tourism hubs: the first, </w:t>
      </w:r>
      <w:proofErr w:type="spellStart"/>
      <w:r w:rsidRPr="005D4824">
        <w:rPr>
          <w:color w:val="000000" w:themeColor="text1"/>
          <w:sz w:val="20"/>
          <w:szCs w:val="20"/>
          <w:lang w:val="en-US"/>
        </w:rPr>
        <w:t>organised</w:t>
      </w:r>
      <w:proofErr w:type="spellEnd"/>
      <w:r w:rsidRPr="005D4824">
        <w:rPr>
          <w:color w:val="000000" w:themeColor="text1"/>
          <w:sz w:val="20"/>
          <w:szCs w:val="20"/>
          <w:lang w:val="en-US"/>
        </w:rPr>
        <w:t xml:space="preserve"> by Veronafiere and Wine Tourism Hub in collaboration with Wine Suite, Wine Meridian and </w:t>
      </w:r>
      <w:proofErr w:type="spellStart"/>
      <w:r w:rsidRPr="005D4824">
        <w:rPr>
          <w:color w:val="000000" w:themeColor="text1"/>
          <w:sz w:val="20"/>
          <w:szCs w:val="20"/>
          <w:lang w:val="en-US"/>
        </w:rPr>
        <w:t>Winedering</w:t>
      </w:r>
      <w:proofErr w:type="spellEnd"/>
      <w:r w:rsidRPr="005D4824">
        <w:rPr>
          <w:color w:val="000000" w:themeColor="text1"/>
          <w:sz w:val="20"/>
          <w:szCs w:val="20"/>
          <w:lang w:val="en-US"/>
        </w:rPr>
        <w:t>, located in the gallery between Halls 2 and 3; the second, entirely curated by Veronafiere in Sala Vivaldi (</w:t>
      </w:r>
      <w:proofErr w:type="spellStart"/>
      <w:r w:rsidRPr="005D4824">
        <w:rPr>
          <w:color w:val="000000" w:themeColor="text1"/>
          <w:sz w:val="20"/>
          <w:szCs w:val="20"/>
          <w:lang w:val="en-US"/>
        </w:rPr>
        <w:t>Palaexpo</w:t>
      </w:r>
      <w:proofErr w:type="spellEnd"/>
      <w:r w:rsidRPr="005D4824">
        <w:rPr>
          <w:color w:val="000000" w:themeColor="text1"/>
          <w:sz w:val="20"/>
          <w:szCs w:val="20"/>
          <w:lang w:val="en-US"/>
        </w:rPr>
        <w:t xml:space="preserve">, -1 floor), hosting four major sector-focused sessions including conferences and research presentations by </w:t>
      </w:r>
      <w:proofErr w:type="spellStart"/>
      <w:r w:rsidRPr="005D4824">
        <w:rPr>
          <w:color w:val="000000" w:themeColor="text1"/>
          <w:sz w:val="20"/>
          <w:szCs w:val="20"/>
          <w:lang w:val="en-US"/>
        </w:rPr>
        <w:t>Movimento</w:t>
      </w:r>
      <w:proofErr w:type="spellEnd"/>
      <w:r w:rsidRPr="005D4824">
        <w:rPr>
          <w:color w:val="000000" w:themeColor="text1"/>
          <w:sz w:val="20"/>
          <w:szCs w:val="20"/>
          <w:lang w:val="en-US"/>
        </w:rPr>
        <w:t xml:space="preserve"> Turismo del Vino, tourism expert Roberta Garibaldi, </w:t>
      </w:r>
      <w:proofErr w:type="spellStart"/>
      <w:r w:rsidRPr="005D4824">
        <w:rPr>
          <w:color w:val="000000" w:themeColor="text1"/>
          <w:sz w:val="20"/>
          <w:szCs w:val="20"/>
          <w:lang w:val="en-US"/>
        </w:rPr>
        <w:t>Unicredit-Nomisma</w:t>
      </w:r>
      <w:proofErr w:type="spellEnd"/>
      <w:r w:rsidRPr="005D4824">
        <w:rPr>
          <w:color w:val="000000" w:themeColor="text1"/>
          <w:sz w:val="20"/>
          <w:szCs w:val="20"/>
          <w:lang w:val="en-US"/>
        </w:rPr>
        <w:t xml:space="preserve"> Wine Monitor, and the University of Verona with BAM </w:t>
      </w:r>
      <w:proofErr w:type="spellStart"/>
      <w:r w:rsidRPr="005D4824">
        <w:rPr>
          <w:color w:val="000000" w:themeColor="text1"/>
          <w:sz w:val="20"/>
          <w:szCs w:val="20"/>
          <w:lang w:val="en-US"/>
        </w:rPr>
        <w:t>Strategie</w:t>
      </w:r>
      <w:proofErr w:type="spellEnd"/>
      <w:r w:rsidRPr="005D4824">
        <w:rPr>
          <w:color w:val="000000" w:themeColor="text1"/>
          <w:sz w:val="20"/>
          <w:szCs w:val="20"/>
          <w:lang w:val="en-US"/>
        </w:rPr>
        <w:t xml:space="preserve"> </w:t>
      </w:r>
      <w:proofErr w:type="spellStart"/>
      <w:r w:rsidRPr="005D4824">
        <w:rPr>
          <w:color w:val="000000" w:themeColor="text1"/>
          <w:sz w:val="20"/>
          <w:szCs w:val="20"/>
          <w:lang w:val="en-US"/>
        </w:rPr>
        <w:t>Culturali</w:t>
      </w:r>
      <w:proofErr w:type="spellEnd"/>
      <w:r w:rsidRPr="005D4824">
        <w:rPr>
          <w:color w:val="000000" w:themeColor="text1"/>
          <w:sz w:val="20"/>
          <w:szCs w:val="20"/>
          <w:lang w:val="en-US"/>
        </w:rPr>
        <w:t xml:space="preserve"> in collaboration with ArtVerona.</w:t>
      </w:r>
    </w:p>
    <w:p w14:paraId="10D6314F"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There is also enhanced focus on gastronomy, with expanded concepts celebrating Italian Cuisine as a UNESCO Intangible Cultural Heritage, featuring Michelin-starred chefs and emerging international talents.</w:t>
      </w:r>
    </w:p>
    <w:p w14:paraId="042E6BDC"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Digital innovation and confirmed highlights</w:t>
      </w:r>
    </w:p>
    <w:p w14:paraId="03EC8754" w14:textId="77777777"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The evolution of Vinitaly also extends to services and digital tools, with the enhancement of Vinitaly Plus, </w:t>
      </w:r>
      <w:proofErr w:type="spellStart"/>
      <w:r w:rsidRPr="005D4824">
        <w:rPr>
          <w:color w:val="000000" w:themeColor="text1"/>
          <w:sz w:val="20"/>
          <w:szCs w:val="20"/>
          <w:lang w:val="en-US"/>
        </w:rPr>
        <w:t>centred</w:t>
      </w:r>
      <w:proofErr w:type="spellEnd"/>
      <w:r w:rsidRPr="005D4824">
        <w:rPr>
          <w:color w:val="000000" w:themeColor="text1"/>
          <w:sz w:val="20"/>
          <w:szCs w:val="20"/>
          <w:lang w:val="en-US"/>
        </w:rPr>
        <w:t xml:space="preserve"> on the new Buyers Club – a networking platform facilitating two-way business between producers and registered international buyers – and the debut of Bacco AI.</w:t>
      </w:r>
    </w:p>
    <w:p w14:paraId="24106208" w14:textId="1236A971"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Alongside these innovations, established events and thematic areas remain integral to the exhibition offer, as does the </w:t>
      </w:r>
      <w:proofErr w:type="spellStart"/>
      <w:r w:rsidRPr="005D4824">
        <w:rPr>
          <w:color w:val="000000" w:themeColor="text1"/>
          <w:sz w:val="20"/>
          <w:szCs w:val="20"/>
          <w:lang w:val="en-US"/>
        </w:rPr>
        <w:t>programme</w:t>
      </w:r>
      <w:proofErr w:type="spellEnd"/>
      <w:r w:rsidRPr="005D4824">
        <w:rPr>
          <w:color w:val="000000" w:themeColor="text1"/>
          <w:sz w:val="20"/>
          <w:szCs w:val="20"/>
          <w:lang w:val="en-US"/>
        </w:rPr>
        <w:t xml:space="preserve"> that runs from Vinitaly </w:t>
      </w:r>
      <w:proofErr w:type="spellStart"/>
      <w:r w:rsidRPr="005D4824">
        <w:rPr>
          <w:color w:val="000000" w:themeColor="text1"/>
          <w:sz w:val="20"/>
          <w:szCs w:val="20"/>
          <w:lang w:val="en-US"/>
        </w:rPr>
        <w:t>OperaWine</w:t>
      </w:r>
      <w:proofErr w:type="spellEnd"/>
      <w:r w:rsidRPr="005D4824">
        <w:rPr>
          <w:color w:val="000000" w:themeColor="text1"/>
          <w:sz w:val="20"/>
          <w:szCs w:val="20"/>
          <w:lang w:val="en-US"/>
        </w:rPr>
        <w:t xml:space="preserve"> (11 April) to the off-show Vinitaly and the City (10–12 April), strengthening the connection between business, territories and the wider public.</w:t>
      </w:r>
    </w:p>
    <w:p w14:paraId="582157EB" w14:textId="77777777" w:rsidR="005D4824" w:rsidRDefault="005D4824" w:rsidP="005D4824">
      <w:pPr>
        <w:spacing w:after="0" w:line="240" w:lineRule="auto"/>
        <w:jc w:val="both"/>
        <w:rPr>
          <w:color w:val="000000" w:themeColor="text1"/>
          <w:sz w:val="20"/>
          <w:szCs w:val="20"/>
          <w:lang w:val="en-US"/>
        </w:rPr>
      </w:pPr>
    </w:p>
    <w:p w14:paraId="238D8F72" w14:textId="54D3B05A" w:rsidR="005D4824" w:rsidRPr="005D4824" w:rsidRDefault="005D4824" w:rsidP="005D4824">
      <w:pPr>
        <w:spacing w:after="0" w:line="240" w:lineRule="auto"/>
        <w:jc w:val="both"/>
        <w:rPr>
          <w:color w:val="000000" w:themeColor="text1"/>
          <w:sz w:val="20"/>
          <w:szCs w:val="20"/>
          <w:lang w:val="en-US"/>
        </w:rPr>
      </w:pPr>
      <w:r w:rsidRPr="005D4824">
        <w:rPr>
          <w:color w:val="000000" w:themeColor="text1"/>
          <w:sz w:val="20"/>
          <w:szCs w:val="20"/>
          <w:lang w:val="en-US"/>
        </w:rPr>
        <w:t xml:space="preserve">The presentation of Vinitaly 2026 in the Sala della Lupa at the Chamber of Deputies was preceded by the talk “Courage and Vision: Wine Pioneers Look to the Future”, featuring Piero Antinori, Marco Caprai, Paolo Damilano, Gaetano </w:t>
      </w:r>
      <w:proofErr w:type="spellStart"/>
      <w:r w:rsidRPr="005D4824">
        <w:rPr>
          <w:color w:val="000000" w:themeColor="text1"/>
          <w:sz w:val="20"/>
          <w:szCs w:val="20"/>
          <w:lang w:val="en-US"/>
        </w:rPr>
        <w:t>Marzotto</w:t>
      </w:r>
      <w:proofErr w:type="spellEnd"/>
      <w:r w:rsidRPr="005D4824">
        <w:rPr>
          <w:color w:val="000000" w:themeColor="text1"/>
          <w:sz w:val="20"/>
          <w:szCs w:val="20"/>
          <w:lang w:val="en-US"/>
        </w:rPr>
        <w:t xml:space="preserve"> and José Rallo, moderated by Luciano Ferraro, Deputy Editor-in-Chief of </w:t>
      </w:r>
      <w:r w:rsidRPr="005D4824">
        <w:rPr>
          <w:i/>
          <w:iCs/>
          <w:color w:val="000000" w:themeColor="text1"/>
          <w:sz w:val="20"/>
          <w:szCs w:val="20"/>
          <w:lang w:val="en-US"/>
        </w:rPr>
        <w:t>Corriere della Sera</w:t>
      </w:r>
      <w:r w:rsidRPr="005D4824">
        <w:rPr>
          <w:color w:val="000000" w:themeColor="text1"/>
          <w:sz w:val="20"/>
          <w:szCs w:val="20"/>
          <w:lang w:val="en-US"/>
        </w:rPr>
        <w:t>.</w:t>
      </w:r>
    </w:p>
    <w:p w14:paraId="08C4C748" w14:textId="07D36637" w:rsidR="005D4824" w:rsidRPr="005D4824" w:rsidRDefault="005D4824" w:rsidP="005D4824">
      <w:pPr>
        <w:spacing w:after="0" w:line="240" w:lineRule="auto"/>
        <w:jc w:val="both"/>
        <w:rPr>
          <w:b/>
          <w:bCs/>
          <w:color w:val="000000" w:themeColor="text1"/>
          <w:sz w:val="20"/>
          <w:szCs w:val="20"/>
          <w:lang w:val="en-US"/>
        </w:rPr>
      </w:pPr>
    </w:p>
    <w:p w14:paraId="001DD7D9" w14:textId="77777777"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Statements</w:t>
      </w:r>
    </w:p>
    <w:p w14:paraId="13EE4646" w14:textId="4B7B50B3"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Lorenzo Fontana</w:t>
      </w:r>
      <w:r w:rsidRPr="005D4824">
        <w:rPr>
          <w:color w:val="000000" w:themeColor="text1"/>
          <w:sz w:val="20"/>
          <w:szCs w:val="20"/>
          <w:lang w:val="en-US"/>
        </w:rPr>
        <w:t>, President of the Chamber of Deputies:</w:t>
      </w:r>
      <w:r>
        <w:rPr>
          <w:color w:val="000000" w:themeColor="text1"/>
          <w:sz w:val="20"/>
          <w:szCs w:val="20"/>
          <w:lang w:val="en-US"/>
        </w:rPr>
        <w:t xml:space="preserve"> </w:t>
      </w:r>
      <w:r w:rsidRPr="005D4824">
        <w:rPr>
          <w:color w:val="000000" w:themeColor="text1"/>
          <w:sz w:val="20"/>
          <w:szCs w:val="20"/>
          <w:lang w:val="en-US"/>
        </w:rPr>
        <w:t xml:space="preserve">“Vinitaly continues to renew itself each year and remains a benchmark for the sector. In a complex moment, it is essential to focus on quality and innovation, </w:t>
      </w:r>
      <w:proofErr w:type="gramStart"/>
      <w:r w:rsidRPr="005D4824">
        <w:rPr>
          <w:color w:val="000000" w:themeColor="text1"/>
          <w:sz w:val="20"/>
          <w:szCs w:val="20"/>
          <w:lang w:val="en-US"/>
        </w:rPr>
        <w:t>open up</w:t>
      </w:r>
      <w:proofErr w:type="gramEnd"/>
      <w:r w:rsidRPr="005D4824">
        <w:rPr>
          <w:color w:val="000000" w:themeColor="text1"/>
          <w:sz w:val="20"/>
          <w:szCs w:val="20"/>
          <w:lang w:val="en-US"/>
        </w:rPr>
        <w:t xml:space="preserve"> to new markets and promote a culture of wine that </w:t>
      </w:r>
      <w:proofErr w:type="spellStart"/>
      <w:r w:rsidRPr="005D4824">
        <w:rPr>
          <w:color w:val="000000" w:themeColor="text1"/>
          <w:sz w:val="20"/>
          <w:szCs w:val="20"/>
          <w:lang w:val="en-US"/>
        </w:rPr>
        <w:t>recognises</w:t>
      </w:r>
      <w:proofErr w:type="spellEnd"/>
      <w:r w:rsidRPr="005D4824">
        <w:rPr>
          <w:color w:val="000000" w:themeColor="text1"/>
          <w:sz w:val="20"/>
          <w:szCs w:val="20"/>
          <w:lang w:val="en-US"/>
        </w:rPr>
        <w:t xml:space="preserve"> its value as a product of identity and a symbol of territories, encouraging conscious and responsible consumption”</w:t>
      </w:r>
      <w:r>
        <w:rPr>
          <w:color w:val="000000" w:themeColor="text1"/>
          <w:sz w:val="20"/>
          <w:szCs w:val="20"/>
          <w:lang w:val="en-US"/>
        </w:rPr>
        <w:t>.</w:t>
      </w:r>
    </w:p>
    <w:p w14:paraId="7ACE9DFC" w14:textId="77777777" w:rsidR="005D4824" w:rsidRDefault="005D4824" w:rsidP="005D4824">
      <w:pPr>
        <w:spacing w:after="0" w:line="240" w:lineRule="auto"/>
        <w:jc w:val="both"/>
        <w:rPr>
          <w:b/>
          <w:bCs/>
          <w:color w:val="000000" w:themeColor="text1"/>
          <w:sz w:val="20"/>
          <w:szCs w:val="20"/>
          <w:lang w:val="en-US"/>
        </w:rPr>
      </w:pPr>
    </w:p>
    <w:p w14:paraId="370AA5E0" w14:textId="26829659" w:rsidR="005D4824" w:rsidRDefault="005D4824" w:rsidP="005D4824">
      <w:pPr>
        <w:spacing w:after="0" w:line="240" w:lineRule="auto"/>
        <w:jc w:val="both"/>
        <w:rPr>
          <w:color w:val="000000" w:themeColor="text1"/>
          <w:sz w:val="20"/>
          <w:szCs w:val="20"/>
          <w:lang w:val="en-US"/>
        </w:rPr>
      </w:pPr>
      <w:r w:rsidRPr="005D4824">
        <w:rPr>
          <w:b/>
          <w:bCs/>
          <w:color w:val="000000" w:themeColor="text1"/>
          <w:sz w:val="20"/>
          <w:szCs w:val="20"/>
          <w:lang w:val="en-US"/>
        </w:rPr>
        <w:t>Francesco Lollobrigida</w:t>
      </w:r>
      <w:r w:rsidRPr="005D4824">
        <w:rPr>
          <w:color w:val="000000" w:themeColor="text1"/>
          <w:sz w:val="20"/>
          <w:szCs w:val="20"/>
          <w:lang w:val="en-US"/>
        </w:rPr>
        <w:t>, Minister of Agriculture and Food Sovereignty:</w:t>
      </w:r>
      <w:r>
        <w:rPr>
          <w:color w:val="000000" w:themeColor="text1"/>
          <w:sz w:val="20"/>
          <w:szCs w:val="20"/>
          <w:lang w:val="en-US"/>
        </w:rPr>
        <w:t xml:space="preserve"> </w:t>
      </w:r>
      <w:r w:rsidRPr="005D4824">
        <w:rPr>
          <w:color w:val="000000" w:themeColor="text1"/>
          <w:sz w:val="20"/>
          <w:szCs w:val="20"/>
          <w:lang w:val="en-US"/>
        </w:rPr>
        <w:t>“This year at Vinitaly we celebrate the recognition of Italian Cuisine as UNESCO Heritage, of which wine is an integral part. MASAF will be present with a symbolic stand – a large bottle telling the story that ‘Inside there is Italy’, with its territories, art, culture and work. This vision is not only commercial but cultural and identity-driven, capable of opening new markets while enhancing what makes Italian wine unique. Today wine consumption has changed – people drink less but better – and this evolution must be accompanied by innovative ideas and storytelling that make wine increasingly aligned with public sensitivity without renouncing its identity and economic value. Defending and promoting Italian wine means supporting our production chains, safeguarding employment and strengthening Italy’s role as a global reference point for quality.”</w:t>
      </w:r>
    </w:p>
    <w:p w14:paraId="4AAD4B5D" w14:textId="77777777" w:rsidR="005D4824" w:rsidRPr="005D4824" w:rsidRDefault="005D4824" w:rsidP="005D4824">
      <w:pPr>
        <w:spacing w:after="0" w:line="240" w:lineRule="auto"/>
        <w:jc w:val="both"/>
        <w:rPr>
          <w:b/>
          <w:bCs/>
          <w:color w:val="000000" w:themeColor="text1"/>
          <w:sz w:val="20"/>
          <w:szCs w:val="20"/>
          <w:lang w:val="en-US"/>
        </w:rPr>
      </w:pPr>
    </w:p>
    <w:p w14:paraId="2E8A5E4B" w14:textId="77411B7B" w:rsidR="005D4824" w:rsidRPr="005D4824" w:rsidRDefault="005D4824" w:rsidP="005D4824">
      <w:pPr>
        <w:spacing w:after="0" w:line="240" w:lineRule="auto"/>
        <w:jc w:val="both"/>
        <w:rPr>
          <w:b/>
          <w:bCs/>
          <w:color w:val="000000" w:themeColor="text1"/>
          <w:sz w:val="20"/>
          <w:szCs w:val="20"/>
          <w:lang w:val="en-US"/>
        </w:rPr>
      </w:pPr>
      <w:r w:rsidRPr="005D4824">
        <w:rPr>
          <w:b/>
          <w:bCs/>
          <w:color w:val="000000" w:themeColor="text1"/>
          <w:sz w:val="20"/>
          <w:szCs w:val="20"/>
          <w:lang w:val="en-US"/>
        </w:rPr>
        <w:t>Matteo Zoppas</w:t>
      </w:r>
      <w:r w:rsidRPr="005D4824">
        <w:rPr>
          <w:color w:val="000000" w:themeColor="text1"/>
          <w:sz w:val="20"/>
          <w:szCs w:val="20"/>
          <w:lang w:val="en-US"/>
        </w:rPr>
        <w:t>, President of ITA – Italian Trade Agency:</w:t>
      </w:r>
      <w:r>
        <w:rPr>
          <w:color w:val="000000" w:themeColor="text1"/>
          <w:sz w:val="20"/>
          <w:szCs w:val="20"/>
          <w:lang w:val="en-US"/>
        </w:rPr>
        <w:t xml:space="preserve"> </w:t>
      </w:r>
      <w:r w:rsidRPr="005D4824">
        <w:rPr>
          <w:color w:val="000000" w:themeColor="text1"/>
          <w:sz w:val="20"/>
          <w:szCs w:val="20"/>
          <w:lang w:val="en-US"/>
        </w:rPr>
        <w:t xml:space="preserve">“In a complex geopolitical and economic context, Vinitaly confirms itself as a strategic partner for the international promotion of Italian wine, thanks to a </w:t>
      </w:r>
      <w:proofErr w:type="spellStart"/>
      <w:r w:rsidRPr="005D4824">
        <w:rPr>
          <w:color w:val="000000" w:themeColor="text1"/>
          <w:sz w:val="20"/>
          <w:szCs w:val="20"/>
          <w:lang w:val="en-US"/>
        </w:rPr>
        <w:t>recognised</w:t>
      </w:r>
      <w:proofErr w:type="spellEnd"/>
      <w:r w:rsidRPr="005D4824">
        <w:rPr>
          <w:color w:val="000000" w:themeColor="text1"/>
          <w:sz w:val="20"/>
          <w:szCs w:val="20"/>
          <w:lang w:val="en-US"/>
        </w:rPr>
        <w:t xml:space="preserve"> brand and consolidated credibility in global markets. The targeted initiatives and </w:t>
      </w:r>
      <w:proofErr w:type="spellStart"/>
      <w:r w:rsidRPr="005D4824">
        <w:rPr>
          <w:color w:val="000000" w:themeColor="text1"/>
          <w:sz w:val="20"/>
          <w:szCs w:val="20"/>
          <w:lang w:val="en-US"/>
        </w:rPr>
        <w:t>internationalisation</w:t>
      </w:r>
      <w:proofErr w:type="spellEnd"/>
      <w:r w:rsidRPr="005D4824">
        <w:rPr>
          <w:color w:val="000000" w:themeColor="text1"/>
          <w:sz w:val="20"/>
          <w:szCs w:val="20"/>
          <w:lang w:val="en-US"/>
        </w:rPr>
        <w:t xml:space="preserve"> activities we carry out together are key tools to support companies abroad. Current challenges make it even more necessary to strengthen export support policies. In this context, ITA has secured additional resources for promotion, with particular focus on the wine sector and support for excellence platforms such as Vinitaly. The Verona exhibition remains a global benchmark for Italian wine.”</w:t>
      </w:r>
    </w:p>
    <w:p w14:paraId="06C55A48" w14:textId="77777777" w:rsidR="00A454D8" w:rsidRPr="005D4824" w:rsidRDefault="00A454D8" w:rsidP="005D4824">
      <w:pPr>
        <w:spacing w:after="0" w:line="240" w:lineRule="auto"/>
        <w:jc w:val="center"/>
        <w:rPr>
          <w:color w:val="000000" w:themeColor="text1"/>
          <w:sz w:val="20"/>
          <w:szCs w:val="20"/>
          <w:lang w:val="en-US"/>
        </w:rPr>
      </w:pPr>
    </w:p>
    <w:p w14:paraId="17A1828C" w14:textId="77777777" w:rsidR="00A454D8" w:rsidRPr="005D4824" w:rsidRDefault="00A454D8" w:rsidP="005D4824">
      <w:pPr>
        <w:spacing w:after="0" w:line="240" w:lineRule="auto"/>
        <w:rPr>
          <w:color w:val="000000" w:themeColor="text1"/>
          <w:sz w:val="20"/>
          <w:szCs w:val="20"/>
          <w:lang w:val="en-US"/>
        </w:rPr>
      </w:pPr>
    </w:p>
    <w:p w14:paraId="590FFF5D" w14:textId="5CF2519A" w:rsidR="00D41339" w:rsidRPr="005D4824" w:rsidRDefault="00C40EE2" w:rsidP="005D4824">
      <w:pPr>
        <w:spacing w:after="0" w:line="240" w:lineRule="auto"/>
        <w:jc w:val="both"/>
        <w:rPr>
          <w:sz w:val="16"/>
          <w:szCs w:val="16"/>
        </w:rPr>
      </w:pPr>
      <w:hyperlink r:id="rId9" w:history="1">
        <w:r w:rsidRPr="005D4824">
          <w:rPr>
            <w:rStyle w:val="Collegamentoipertestuale"/>
            <w:sz w:val="16"/>
            <w:szCs w:val="16"/>
          </w:rPr>
          <w:t>www.vinitaly.com</w:t>
        </w:r>
      </w:hyperlink>
    </w:p>
    <w:p w14:paraId="4E76FB57" w14:textId="385B3BB7" w:rsidR="00DC21B7" w:rsidRPr="005D4824" w:rsidRDefault="00DC21B7" w:rsidP="005D4824">
      <w:pPr>
        <w:spacing w:after="0" w:line="240" w:lineRule="auto"/>
        <w:rPr>
          <w:b/>
          <w:bCs/>
          <w:sz w:val="16"/>
          <w:szCs w:val="16"/>
        </w:rPr>
      </w:pPr>
    </w:p>
    <w:p w14:paraId="22BCFE4E" w14:textId="5FF5ADEA" w:rsidR="00C9732F" w:rsidRPr="005D4824" w:rsidRDefault="00B90EF0" w:rsidP="005D4824">
      <w:pPr>
        <w:spacing w:after="0" w:line="240" w:lineRule="auto"/>
        <w:rPr>
          <w:b/>
          <w:bCs/>
          <w:sz w:val="16"/>
          <w:szCs w:val="16"/>
        </w:rPr>
      </w:pPr>
      <w:r w:rsidRPr="005D4824">
        <w:rPr>
          <w:b/>
          <w:bCs/>
          <w:sz w:val="16"/>
          <w:szCs w:val="16"/>
        </w:rPr>
        <w:t xml:space="preserve">Area Media Corporate &amp; Products </w:t>
      </w:r>
      <w:r w:rsidR="00C9732F" w:rsidRPr="005D4824">
        <w:rPr>
          <w:b/>
          <w:bCs/>
          <w:sz w:val="16"/>
          <w:szCs w:val="16"/>
        </w:rPr>
        <w:t>Veronafiere</w:t>
      </w:r>
    </w:p>
    <w:p w14:paraId="0259643F" w14:textId="0330185B" w:rsidR="00D87C6C" w:rsidRPr="005D4824" w:rsidRDefault="00D87C6C" w:rsidP="005D4824">
      <w:pPr>
        <w:spacing w:after="0" w:line="240" w:lineRule="auto"/>
        <w:rPr>
          <w:sz w:val="16"/>
          <w:szCs w:val="16"/>
        </w:rPr>
      </w:pPr>
      <w:r w:rsidRPr="005D4824">
        <w:rPr>
          <w:sz w:val="16"/>
          <w:szCs w:val="16"/>
        </w:rPr>
        <w:t>Responsabile Carlo Alberto Delaini</w:t>
      </w:r>
    </w:p>
    <w:p w14:paraId="47F9E38C" w14:textId="08108B55" w:rsidR="00D87C6C" w:rsidRPr="005D4824" w:rsidRDefault="00D87C6C" w:rsidP="005D4824">
      <w:pPr>
        <w:spacing w:after="0" w:line="240" w:lineRule="auto"/>
        <w:rPr>
          <w:sz w:val="16"/>
          <w:szCs w:val="16"/>
        </w:rPr>
      </w:pPr>
      <w:r w:rsidRPr="005D4824">
        <w:rPr>
          <w:sz w:val="16"/>
          <w:szCs w:val="16"/>
        </w:rPr>
        <w:t>Capo Ufficio Stampa Francesco Marchi</w:t>
      </w:r>
    </w:p>
    <w:p w14:paraId="4774ABE9" w14:textId="6723156D" w:rsidR="00C9732F" w:rsidRPr="005D4824" w:rsidRDefault="00C9732F" w:rsidP="005D4824">
      <w:pPr>
        <w:spacing w:after="0" w:line="240" w:lineRule="auto"/>
        <w:rPr>
          <w:sz w:val="16"/>
          <w:szCs w:val="16"/>
          <w:lang w:val="en-US"/>
        </w:rPr>
      </w:pPr>
      <w:r w:rsidRPr="005D4824">
        <w:rPr>
          <w:sz w:val="16"/>
          <w:szCs w:val="16"/>
          <w:lang w:val="en-US"/>
        </w:rPr>
        <w:t>Tel.: + 39.045.829.83.50 - 82.42 - 82.10</w:t>
      </w:r>
      <w:r w:rsidR="006129DB" w:rsidRPr="005D4824">
        <w:rPr>
          <w:sz w:val="16"/>
          <w:szCs w:val="16"/>
          <w:lang w:val="en-US"/>
        </w:rPr>
        <w:t xml:space="preserve"> – 84.27</w:t>
      </w:r>
    </w:p>
    <w:p w14:paraId="61F3DE9D" w14:textId="77777777" w:rsidR="00C9732F" w:rsidRPr="005D4824" w:rsidRDefault="00C9732F" w:rsidP="005D4824">
      <w:pPr>
        <w:spacing w:after="0" w:line="240" w:lineRule="auto"/>
        <w:rPr>
          <w:sz w:val="16"/>
          <w:szCs w:val="16"/>
          <w:lang w:val="en-US"/>
        </w:rPr>
      </w:pPr>
      <w:r w:rsidRPr="005D4824">
        <w:rPr>
          <w:sz w:val="16"/>
          <w:szCs w:val="16"/>
          <w:lang w:val="en-US"/>
        </w:rPr>
        <w:t xml:space="preserve">E-mail: </w:t>
      </w:r>
      <w:hyperlink r:id="rId10" w:history="1">
        <w:r w:rsidRPr="005D4824">
          <w:rPr>
            <w:rStyle w:val="Collegamentoipertestuale"/>
            <w:sz w:val="16"/>
            <w:szCs w:val="16"/>
            <w:lang w:val="en-US"/>
          </w:rPr>
          <w:t>pressoffice@veronafiere.it</w:t>
        </w:r>
      </w:hyperlink>
      <w:r w:rsidRPr="005D4824">
        <w:rPr>
          <w:sz w:val="16"/>
          <w:szCs w:val="16"/>
          <w:lang w:val="en-US"/>
        </w:rPr>
        <w:t xml:space="preserve">; </w:t>
      </w:r>
    </w:p>
    <w:p w14:paraId="63B0061F" w14:textId="77777777" w:rsidR="00C9732F" w:rsidRPr="005D4824" w:rsidRDefault="00C9732F" w:rsidP="005D4824">
      <w:pPr>
        <w:spacing w:after="0" w:line="240" w:lineRule="auto"/>
        <w:rPr>
          <w:sz w:val="16"/>
          <w:szCs w:val="16"/>
          <w:lang w:val="en-US"/>
        </w:rPr>
      </w:pPr>
      <w:proofErr w:type="gramStart"/>
      <w:r w:rsidRPr="005D4824">
        <w:rPr>
          <w:sz w:val="16"/>
          <w:szCs w:val="16"/>
          <w:lang w:val="en-US"/>
        </w:rPr>
        <w:t>Twitter: @</w:t>
      </w:r>
      <w:proofErr w:type="gramEnd"/>
      <w:r w:rsidRPr="005D4824">
        <w:rPr>
          <w:sz w:val="16"/>
          <w:szCs w:val="16"/>
          <w:lang w:val="en-US"/>
        </w:rPr>
        <w:t>pressVRfiere | Facebook: @veronafiere</w:t>
      </w:r>
    </w:p>
    <w:p w14:paraId="72E7D256" w14:textId="5F8881C0" w:rsidR="00C9732F" w:rsidRPr="005D4824" w:rsidRDefault="00C9732F" w:rsidP="005D4824">
      <w:pPr>
        <w:spacing w:after="0" w:line="240" w:lineRule="auto"/>
        <w:rPr>
          <w:rStyle w:val="Collegamentoipertestuale"/>
          <w:sz w:val="16"/>
          <w:szCs w:val="16"/>
        </w:rPr>
      </w:pPr>
      <w:r w:rsidRPr="005D4824">
        <w:rPr>
          <w:sz w:val="16"/>
          <w:szCs w:val="16"/>
        </w:rPr>
        <w:t xml:space="preserve">Web: </w:t>
      </w:r>
      <w:hyperlink r:id="rId11" w:history="1">
        <w:r w:rsidRPr="005D4824">
          <w:rPr>
            <w:rStyle w:val="Collegamentoipertestuale"/>
            <w:sz w:val="16"/>
            <w:szCs w:val="16"/>
          </w:rPr>
          <w:t>www.veronafiere.it</w:t>
        </w:r>
      </w:hyperlink>
    </w:p>
    <w:p w14:paraId="12E69F35" w14:textId="347682C8" w:rsidR="00C9732F" w:rsidRPr="005D4824" w:rsidRDefault="00C9732F" w:rsidP="005D4824">
      <w:pPr>
        <w:spacing w:after="0" w:line="240" w:lineRule="auto"/>
        <w:rPr>
          <w:rStyle w:val="Collegamentoipertestuale"/>
          <w:sz w:val="16"/>
          <w:szCs w:val="16"/>
        </w:rPr>
      </w:pPr>
    </w:p>
    <w:p w14:paraId="3EAE0E6D" w14:textId="77777777" w:rsidR="00C9732F" w:rsidRPr="005D4824" w:rsidRDefault="00C9732F" w:rsidP="005D4824">
      <w:pPr>
        <w:spacing w:after="0" w:line="240" w:lineRule="auto"/>
        <w:rPr>
          <w:b/>
          <w:bCs/>
          <w:sz w:val="16"/>
          <w:szCs w:val="16"/>
        </w:rPr>
      </w:pPr>
      <w:r w:rsidRPr="005D4824">
        <w:rPr>
          <w:b/>
          <w:bCs/>
          <w:sz w:val="16"/>
          <w:szCs w:val="16"/>
        </w:rPr>
        <w:t>Ispropress</w:t>
      </w:r>
    </w:p>
    <w:p w14:paraId="72050EB3" w14:textId="20DA5AF5" w:rsidR="00141968" w:rsidRPr="005D4824" w:rsidRDefault="00C9732F" w:rsidP="005D4824">
      <w:pPr>
        <w:spacing w:after="0" w:line="240" w:lineRule="auto"/>
        <w:rPr>
          <w:sz w:val="16"/>
          <w:szCs w:val="16"/>
          <w:u w:val="single"/>
        </w:rPr>
      </w:pPr>
      <w:r w:rsidRPr="005D4824">
        <w:rPr>
          <w:sz w:val="16"/>
          <w:szCs w:val="16"/>
        </w:rPr>
        <w:t xml:space="preserve">Benny Lonardi (393.455.5590; </w:t>
      </w:r>
      <w:hyperlink r:id="rId12" w:history="1">
        <w:r w:rsidR="00814039" w:rsidRPr="005D4824">
          <w:rPr>
            <w:rStyle w:val="Collegamentoipertestuale"/>
            <w:sz w:val="16"/>
            <w:szCs w:val="16"/>
          </w:rPr>
          <w:t>direzione@ispropress.it</w:t>
        </w:r>
      </w:hyperlink>
      <w:r w:rsidRPr="005D4824">
        <w:rPr>
          <w:sz w:val="16"/>
          <w:szCs w:val="16"/>
        </w:rPr>
        <w:t>)</w:t>
      </w:r>
      <w:r w:rsidR="00814039" w:rsidRPr="005D4824">
        <w:rPr>
          <w:sz w:val="16"/>
          <w:szCs w:val="16"/>
        </w:rPr>
        <w:t xml:space="preserve"> e </w:t>
      </w:r>
      <w:r w:rsidRPr="005D4824">
        <w:rPr>
          <w:sz w:val="16"/>
          <w:szCs w:val="16"/>
        </w:rPr>
        <w:t>Simone Velasco (327.9131676; simovela@ispropress.it)</w:t>
      </w:r>
      <w:bookmarkEnd w:id="0"/>
    </w:p>
    <w:p w14:paraId="4E062492" w14:textId="77777777" w:rsidR="00A56ABA" w:rsidRPr="005D4824" w:rsidRDefault="00A56ABA" w:rsidP="005D4824">
      <w:pPr>
        <w:spacing w:after="0" w:line="240" w:lineRule="auto"/>
        <w:jc w:val="both"/>
        <w:rPr>
          <w:sz w:val="20"/>
          <w:szCs w:val="20"/>
          <w:u w:val="single"/>
        </w:rPr>
      </w:pPr>
    </w:p>
    <w:sectPr w:rsidR="00A56ABA" w:rsidRPr="005D4824"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28F4"/>
    <w:rsid w:val="0000381A"/>
    <w:rsid w:val="00003AAF"/>
    <w:rsid w:val="000070D9"/>
    <w:rsid w:val="00007DDB"/>
    <w:rsid w:val="00011133"/>
    <w:rsid w:val="00012BD3"/>
    <w:rsid w:val="00013012"/>
    <w:rsid w:val="0001346C"/>
    <w:rsid w:val="00013BB9"/>
    <w:rsid w:val="000148E9"/>
    <w:rsid w:val="00015694"/>
    <w:rsid w:val="00015728"/>
    <w:rsid w:val="00016212"/>
    <w:rsid w:val="0001632E"/>
    <w:rsid w:val="000179E6"/>
    <w:rsid w:val="00017ECB"/>
    <w:rsid w:val="000212AC"/>
    <w:rsid w:val="00021688"/>
    <w:rsid w:val="0002172B"/>
    <w:rsid w:val="00023C3D"/>
    <w:rsid w:val="00026461"/>
    <w:rsid w:val="000268EF"/>
    <w:rsid w:val="000273B9"/>
    <w:rsid w:val="000278E5"/>
    <w:rsid w:val="00027C22"/>
    <w:rsid w:val="00027D57"/>
    <w:rsid w:val="00030AAD"/>
    <w:rsid w:val="00031357"/>
    <w:rsid w:val="00031480"/>
    <w:rsid w:val="000331F3"/>
    <w:rsid w:val="00034D0D"/>
    <w:rsid w:val="00035530"/>
    <w:rsid w:val="00035570"/>
    <w:rsid w:val="00036214"/>
    <w:rsid w:val="0003714F"/>
    <w:rsid w:val="00037C88"/>
    <w:rsid w:val="000401E0"/>
    <w:rsid w:val="00052BBB"/>
    <w:rsid w:val="00052CA5"/>
    <w:rsid w:val="00056982"/>
    <w:rsid w:val="00056A06"/>
    <w:rsid w:val="00056CBE"/>
    <w:rsid w:val="00061946"/>
    <w:rsid w:val="00063A6A"/>
    <w:rsid w:val="00063B9E"/>
    <w:rsid w:val="00065523"/>
    <w:rsid w:val="0006582E"/>
    <w:rsid w:val="00065AF1"/>
    <w:rsid w:val="00065BBD"/>
    <w:rsid w:val="000670C7"/>
    <w:rsid w:val="0006754C"/>
    <w:rsid w:val="00067A43"/>
    <w:rsid w:val="000717F8"/>
    <w:rsid w:val="0007267B"/>
    <w:rsid w:val="0007343A"/>
    <w:rsid w:val="00074A47"/>
    <w:rsid w:val="00082F8B"/>
    <w:rsid w:val="0008488D"/>
    <w:rsid w:val="0009332C"/>
    <w:rsid w:val="000A16AA"/>
    <w:rsid w:val="000A17AB"/>
    <w:rsid w:val="000A1F08"/>
    <w:rsid w:val="000A26F4"/>
    <w:rsid w:val="000A2B31"/>
    <w:rsid w:val="000A7038"/>
    <w:rsid w:val="000B00B3"/>
    <w:rsid w:val="000B2EC8"/>
    <w:rsid w:val="000B672C"/>
    <w:rsid w:val="000B7EF0"/>
    <w:rsid w:val="000C04E0"/>
    <w:rsid w:val="000C05B3"/>
    <w:rsid w:val="000C31BC"/>
    <w:rsid w:val="000C3C5D"/>
    <w:rsid w:val="000C7652"/>
    <w:rsid w:val="000D11A0"/>
    <w:rsid w:val="000D3A1F"/>
    <w:rsid w:val="000D6284"/>
    <w:rsid w:val="000D687A"/>
    <w:rsid w:val="000D7333"/>
    <w:rsid w:val="000E021F"/>
    <w:rsid w:val="000E0B92"/>
    <w:rsid w:val="000E1054"/>
    <w:rsid w:val="000E283A"/>
    <w:rsid w:val="000E3F37"/>
    <w:rsid w:val="000E6219"/>
    <w:rsid w:val="000E6C20"/>
    <w:rsid w:val="000E7E61"/>
    <w:rsid w:val="000F01ED"/>
    <w:rsid w:val="000F1115"/>
    <w:rsid w:val="000F1FF2"/>
    <w:rsid w:val="000F2894"/>
    <w:rsid w:val="000F2F74"/>
    <w:rsid w:val="000F3C6C"/>
    <w:rsid w:val="000F447B"/>
    <w:rsid w:val="000F5322"/>
    <w:rsid w:val="000F569C"/>
    <w:rsid w:val="000F5C03"/>
    <w:rsid w:val="000F6A39"/>
    <w:rsid w:val="000F74A4"/>
    <w:rsid w:val="00107EE0"/>
    <w:rsid w:val="00110F18"/>
    <w:rsid w:val="00110FA7"/>
    <w:rsid w:val="00111DC9"/>
    <w:rsid w:val="0011544F"/>
    <w:rsid w:val="001160ED"/>
    <w:rsid w:val="00117338"/>
    <w:rsid w:val="0011753E"/>
    <w:rsid w:val="00117757"/>
    <w:rsid w:val="00120C80"/>
    <w:rsid w:val="001268A8"/>
    <w:rsid w:val="00126E8F"/>
    <w:rsid w:val="00130E49"/>
    <w:rsid w:val="001317D7"/>
    <w:rsid w:val="00132D42"/>
    <w:rsid w:val="0013362D"/>
    <w:rsid w:val="00133D85"/>
    <w:rsid w:val="00135CF3"/>
    <w:rsid w:val="00137F3E"/>
    <w:rsid w:val="001414EA"/>
    <w:rsid w:val="00141968"/>
    <w:rsid w:val="00141EDA"/>
    <w:rsid w:val="00142B30"/>
    <w:rsid w:val="001451BD"/>
    <w:rsid w:val="00152070"/>
    <w:rsid w:val="00152B3E"/>
    <w:rsid w:val="00161990"/>
    <w:rsid w:val="00161E8A"/>
    <w:rsid w:val="00163980"/>
    <w:rsid w:val="00164460"/>
    <w:rsid w:val="00165C76"/>
    <w:rsid w:val="00167DF9"/>
    <w:rsid w:val="00171EC3"/>
    <w:rsid w:val="00172DE6"/>
    <w:rsid w:val="001737CE"/>
    <w:rsid w:val="0017479D"/>
    <w:rsid w:val="00174A6E"/>
    <w:rsid w:val="00180D54"/>
    <w:rsid w:val="00180F29"/>
    <w:rsid w:val="0018153F"/>
    <w:rsid w:val="00181D8D"/>
    <w:rsid w:val="001844D4"/>
    <w:rsid w:val="00184A08"/>
    <w:rsid w:val="00184FBA"/>
    <w:rsid w:val="00186FF2"/>
    <w:rsid w:val="00187DDF"/>
    <w:rsid w:val="001922FA"/>
    <w:rsid w:val="0019467A"/>
    <w:rsid w:val="001A0A72"/>
    <w:rsid w:val="001A2F01"/>
    <w:rsid w:val="001A3734"/>
    <w:rsid w:val="001A460B"/>
    <w:rsid w:val="001A5CE7"/>
    <w:rsid w:val="001A6280"/>
    <w:rsid w:val="001A63BF"/>
    <w:rsid w:val="001B3C15"/>
    <w:rsid w:val="001B3E26"/>
    <w:rsid w:val="001B777F"/>
    <w:rsid w:val="001B78BD"/>
    <w:rsid w:val="001C0643"/>
    <w:rsid w:val="001C3326"/>
    <w:rsid w:val="001C3581"/>
    <w:rsid w:val="001C3D93"/>
    <w:rsid w:val="001C4CB9"/>
    <w:rsid w:val="001D11D4"/>
    <w:rsid w:val="001D16A4"/>
    <w:rsid w:val="001D1889"/>
    <w:rsid w:val="001D2C7A"/>
    <w:rsid w:val="001D4925"/>
    <w:rsid w:val="001D63D3"/>
    <w:rsid w:val="001E0182"/>
    <w:rsid w:val="001E0993"/>
    <w:rsid w:val="001E2270"/>
    <w:rsid w:val="001E3628"/>
    <w:rsid w:val="001E388A"/>
    <w:rsid w:val="001E59BC"/>
    <w:rsid w:val="001F08C1"/>
    <w:rsid w:val="001F153B"/>
    <w:rsid w:val="001F2912"/>
    <w:rsid w:val="001F2B19"/>
    <w:rsid w:val="001F2B2E"/>
    <w:rsid w:val="001F2D82"/>
    <w:rsid w:val="001F2DDC"/>
    <w:rsid w:val="001F4805"/>
    <w:rsid w:val="001F5D3A"/>
    <w:rsid w:val="002007A5"/>
    <w:rsid w:val="00201717"/>
    <w:rsid w:val="002037D5"/>
    <w:rsid w:val="002056E1"/>
    <w:rsid w:val="002070E1"/>
    <w:rsid w:val="0021001B"/>
    <w:rsid w:val="00211550"/>
    <w:rsid w:val="00211802"/>
    <w:rsid w:val="00211FAE"/>
    <w:rsid w:val="00214BFC"/>
    <w:rsid w:val="00215093"/>
    <w:rsid w:val="002157B2"/>
    <w:rsid w:val="002236D0"/>
    <w:rsid w:val="0022456A"/>
    <w:rsid w:val="00226FB1"/>
    <w:rsid w:val="00227DB7"/>
    <w:rsid w:val="002307E9"/>
    <w:rsid w:val="00230925"/>
    <w:rsid w:val="00230D7E"/>
    <w:rsid w:val="0023259A"/>
    <w:rsid w:val="0023507B"/>
    <w:rsid w:val="00235361"/>
    <w:rsid w:val="00235659"/>
    <w:rsid w:val="00237775"/>
    <w:rsid w:val="00237C5E"/>
    <w:rsid w:val="002402AB"/>
    <w:rsid w:val="002410F9"/>
    <w:rsid w:val="00241CAD"/>
    <w:rsid w:val="00241D51"/>
    <w:rsid w:val="00246103"/>
    <w:rsid w:val="002477D0"/>
    <w:rsid w:val="0025078E"/>
    <w:rsid w:val="002536E6"/>
    <w:rsid w:val="002538C8"/>
    <w:rsid w:val="002538CD"/>
    <w:rsid w:val="00253EEA"/>
    <w:rsid w:val="002607D6"/>
    <w:rsid w:val="0026178C"/>
    <w:rsid w:val="00262173"/>
    <w:rsid w:val="002704B4"/>
    <w:rsid w:val="002728C9"/>
    <w:rsid w:val="002739BE"/>
    <w:rsid w:val="0027764E"/>
    <w:rsid w:val="00277A19"/>
    <w:rsid w:val="00280903"/>
    <w:rsid w:val="00280AB8"/>
    <w:rsid w:val="00280F88"/>
    <w:rsid w:val="00280FE0"/>
    <w:rsid w:val="00281E45"/>
    <w:rsid w:val="00285143"/>
    <w:rsid w:val="002853AF"/>
    <w:rsid w:val="00286845"/>
    <w:rsid w:val="00290806"/>
    <w:rsid w:val="00293904"/>
    <w:rsid w:val="00294647"/>
    <w:rsid w:val="002A003B"/>
    <w:rsid w:val="002A0567"/>
    <w:rsid w:val="002A25A8"/>
    <w:rsid w:val="002A2D85"/>
    <w:rsid w:val="002A4202"/>
    <w:rsid w:val="002A566A"/>
    <w:rsid w:val="002A6C02"/>
    <w:rsid w:val="002B2630"/>
    <w:rsid w:val="002B2647"/>
    <w:rsid w:val="002B3C3F"/>
    <w:rsid w:val="002B4170"/>
    <w:rsid w:val="002B5554"/>
    <w:rsid w:val="002B5881"/>
    <w:rsid w:val="002B58D1"/>
    <w:rsid w:val="002B595B"/>
    <w:rsid w:val="002B5CBC"/>
    <w:rsid w:val="002B7C1C"/>
    <w:rsid w:val="002C09AE"/>
    <w:rsid w:val="002C2AD2"/>
    <w:rsid w:val="002C496B"/>
    <w:rsid w:val="002C5085"/>
    <w:rsid w:val="002C5C3F"/>
    <w:rsid w:val="002D23B8"/>
    <w:rsid w:val="002D242A"/>
    <w:rsid w:val="002D2755"/>
    <w:rsid w:val="002D4376"/>
    <w:rsid w:val="002D7858"/>
    <w:rsid w:val="002D7B72"/>
    <w:rsid w:val="002E1553"/>
    <w:rsid w:val="002E1828"/>
    <w:rsid w:val="002E34CD"/>
    <w:rsid w:val="002E3E17"/>
    <w:rsid w:val="002E5D00"/>
    <w:rsid w:val="002E7778"/>
    <w:rsid w:val="002E7E44"/>
    <w:rsid w:val="002F1CC6"/>
    <w:rsid w:val="002F1E84"/>
    <w:rsid w:val="002F4059"/>
    <w:rsid w:val="002F4925"/>
    <w:rsid w:val="002F4A5D"/>
    <w:rsid w:val="002F4D40"/>
    <w:rsid w:val="002F724D"/>
    <w:rsid w:val="0030035E"/>
    <w:rsid w:val="00301B49"/>
    <w:rsid w:val="00302524"/>
    <w:rsid w:val="003069AB"/>
    <w:rsid w:val="0031048A"/>
    <w:rsid w:val="00310B88"/>
    <w:rsid w:val="00310D8F"/>
    <w:rsid w:val="00311B64"/>
    <w:rsid w:val="0031243C"/>
    <w:rsid w:val="003127CB"/>
    <w:rsid w:val="003133DC"/>
    <w:rsid w:val="00313786"/>
    <w:rsid w:val="003138B8"/>
    <w:rsid w:val="003153B3"/>
    <w:rsid w:val="00315A0E"/>
    <w:rsid w:val="003170BF"/>
    <w:rsid w:val="003234FC"/>
    <w:rsid w:val="0032355F"/>
    <w:rsid w:val="003243E3"/>
    <w:rsid w:val="0032478E"/>
    <w:rsid w:val="003251ED"/>
    <w:rsid w:val="0032689B"/>
    <w:rsid w:val="003279AF"/>
    <w:rsid w:val="00327C3B"/>
    <w:rsid w:val="0033043B"/>
    <w:rsid w:val="00330688"/>
    <w:rsid w:val="003335D9"/>
    <w:rsid w:val="003346DA"/>
    <w:rsid w:val="00335967"/>
    <w:rsid w:val="003408DC"/>
    <w:rsid w:val="003409CF"/>
    <w:rsid w:val="00340BB4"/>
    <w:rsid w:val="00340C08"/>
    <w:rsid w:val="003448AE"/>
    <w:rsid w:val="00344B8A"/>
    <w:rsid w:val="0034539A"/>
    <w:rsid w:val="00346021"/>
    <w:rsid w:val="00346FA8"/>
    <w:rsid w:val="003475A4"/>
    <w:rsid w:val="00350AB2"/>
    <w:rsid w:val="0035104D"/>
    <w:rsid w:val="003515AA"/>
    <w:rsid w:val="00352602"/>
    <w:rsid w:val="003537BD"/>
    <w:rsid w:val="00354D52"/>
    <w:rsid w:val="0035571E"/>
    <w:rsid w:val="00355F85"/>
    <w:rsid w:val="00357543"/>
    <w:rsid w:val="00357698"/>
    <w:rsid w:val="003608F5"/>
    <w:rsid w:val="00361EA2"/>
    <w:rsid w:val="00363838"/>
    <w:rsid w:val="00366714"/>
    <w:rsid w:val="003731D3"/>
    <w:rsid w:val="00375266"/>
    <w:rsid w:val="00375AB6"/>
    <w:rsid w:val="00377561"/>
    <w:rsid w:val="003805C8"/>
    <w:rsid w:val="00381643"/>
    <w:rsid w:val="0038460E"/>
    <w:rsid w:val="00384D12"/>
    <w:rsid w:val="00384F71"/>
    <w:rsid w:val="003866B1"/>
    <w:rsid w:val="00386B09"/>
    <w:rsid w:val="00387D0D"/>
    <w:rsid w:val="00390B14"/>
    <w:rsid w:val="0039178C"/>
    <w:rsid w:val="00394565"/>
    <w:rsid w:val="00394780"/>
    <w:rsid w:val="00394AB6"/>
    <w:rsid w:val="003950C8"/>
    <w:rsid w:val="0039777E"/>
    <w:rsid w:val="003A07CE"/>
    <w:rsid w:val="003A0C30"/>
    <w:rsid w:val="003A1CCE"/>
    <w:rsid w:val="003A2FEB"/>
    <w:rsid w:val="003A6F56"/>
    <w:rsid w:val="003A721F"/>
    <w:rsid w:val="003A7CBD"/>
    <w:rsid w:val="003B0708"/>
    <w:rsid w:val="003B08EB"/>
    <w:rsid w:val="003B12E2"/>
    <w:rsid w:val="003B1AA1"/>
    <w:rsid w:val="003B1D73"/>
    <w:rsid w:val="003B1E1D"/>
    <w:rsid w:val="003B2725"/>
    <w:rsid w:val="003B2A6C"/>
    <w:rsid w:val="003B3DB1"/>
    <w:rsid w:val="003B640D"/>
    <w:rsid w:val="003B77A5"/>
    <w:rsid w:val="003B7FF0"/>
    <w:rsid w:val="003C0BB6"/>
    <w:rsid w:val="003C46D1"/>
    <w:rsid w:val="003C4F45"/>
    <w:rsid w:val="003C5494"/>
    <w:rsid w:val="003C54A9"/>
    <w:rsid w:val="003C578C"/>
    <w:rsid w:val="003C71A7"/>
    <w:rsid w:val="003D1B12"/>
    <w:rsid w:val="003D1BB0"/>
    <w:rsid w:val="003D4024"/>
    <w:rsid w:val="003D4E16"/>
    <w:rsid w:val="003D5BE6"/>
    <w:rsid w:val="003D5FF9"/>
    <w:rsid w:val="003D7904"/>
    <w:rsid w:val="003E1DE8"/>
    <w:rsid w:val="003E38A3"/>
    <w:rsid w:val="003F2596"/>
    <w:rsid w:val="003F452D"/>
    <w:rsid w:val="003F4E7B"/>
    <w:rsid w:val="003F733F"/>
    <w:rsid w:val="004017FF"/>
    <w:rsid w:val="00402625"/>
    <w:rsid w:val="00403A80"/>
    <w:rsid w:val="004046DD"/>
    <w:rsid w:val="00404B10"/>
    <w:rsid w:val="00404CC6"/>
    <w:rsid w:val="0040756F"/>
    <w:rsid w:val="00412024"/>
    <w:rsid w:val="00412C9B"/>
    <w:rsid w:val="004230B8"/>
    <w:rsid w:val="0042718C"/>
    <w:rsid w:val="00427A00"/>
    <w:rsid w:val="0043677C"/>
    <w:rsid w:val="00436D2B"/>
    <w:rsid w:val="00436E02"/>
    <w:rsid w:val="00436E0F"/>
    <w:rsid w:val="00436EF0"/>
    <w:rsid w:val="00437006"/>
    <w:rsid w:val="00437295"/>
    <w:rsid w:val="004422FA"/>
    <w:rsid w:val="00442E65"/>
    <w:rsid w:val="0044684C"/>
    <w:rsid w:val="00450CC4"/>
    <w:rsid w:val="0045116F"/>
    <w:rsid w:val="00452370"/>
    <w:rsid w:val="00453B84"/>
    <w:rsid w:val="00456199"/>
    <w:rsid w:val="004562F7"/>
    <w:rsid w:val="00463F75"/>
    <w:rsid w:val="00467C2C"/>
    <w:rsid w:val="00471099"/>
    <w:rsid w:val="004725B9"/>
    <w:rsid w:val="004746AF"/>
    <w:rsid w:val="00475778"/>
    <w:rsid w:val="00480372"/>
    <w:rsid w:val="00480C72"/>
    <w:rsid w:val="004827CA"/>
    <w:rsid w:val="00483689"/>
    <w:rsid w:val="0048421E"/>
    <w:rsid w:val="00484BFB"/>
    <w:rsid w:val="00485186"/>
    <w:rsid w:val="004869BA"/>
    <w:rsid w:val="004877F0"/>
    <w:rsid w:val="00490064"/>
    <w:rsid w:val="004902D2"/>
    <w:rsid w:val="00490930"/>
    <w:rsid w:val="0049241B"/>
    <w:rsid w:val="00493A74"/>
    <w:rsid w:val="00493EEA"/>
    <w:rsid w:val="00494008"/>
    <w:rsid w:val="004941ED"/>
    <w:rsid w:val="00494971"/>
    <w:rsid w:val="004970A3"/>
    <w:rsid w:val="004A1404"/>
    <w:rsid w:val="004A1C34"/>
    <w:rsid w:val="004A33EA"/>
    <w:rsid w:val="004A51F0"/>
    <w:rsid w:val="004A553C"/>
    <w:rsid w:val="004A57BC"/>
    <w:rsid w:val="004B24C2"/>
    <w:rsid w:val="004B4830"/>
    <w:rsid w:val="004C0592"/>
    <w:rsid w:val="004C1864"/>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54A"/>
    <w:rsid w:val="004F2717"/>
    <w:rsid w:val="004F353A"/>
    <w:rsid w:val="004F6B02"/>
    <w:rsid w:val="004F7606"/>
    <w:rsid w:val="00500D08"/>
    <w:rsid w:val="00503B8D"/>
    <w:rsid w:val="00505418"/>
    <w:rsid w:val="00510D14"/>
    <w:rsid w:val="00510FD2"/>
    <w:rsid w:val="005116E8"/>
    <w:rsid w:val="0051545B"/>
    <w:rsid w:val="005176E7"/>
    <w:rsid w:val="00517F6F"/>
    <w:rsid w:val="005211EF"/>
    <w:rsid w:val="00521A65"/>
    <w:rsid w:val="00523713"/>
    <w:rsid w:val="005324A1"/>
    <w:rsid w:val="00532F34"/>
    <w:rsid w:val="005350C2"/>
    <w:rsid w:val="005400A9"/>
    <w:rsid w:val="00542F92"/>
    <w:rsid w:val="00546907"/>
    <w:rsid w:val="00546FB6"/>
    <w:rsid w:val="005512F8"/>
    <w:rsid w:val="00551D12"/>
    <w:rsid w:val="005526EC"/>
    <w:rsid w:val="0055295D"/>
    <w:rsid w:val="0055480F"/>
    <w:rsid w:val="005563E5"/>
    <w:rsid w:val="00556C76"/>
    <w:rsid w:val="0055773E"/>
    <w:rsid w:val="00557FA9"/>
    <w:rsid w:val="00560F43"/>
    <w:rsid w:val="00561E3C"/>
    <w:rsid w:val="005625BB"/>
    <w:rsid w:val="005644E7"/>
    <w:rsid w:val="005648E6"/>
    <w:rsid w:val="00572E86"/>
    <w:rsid w:val="0057355D"/>
    <w:rsid w:val="005746AD"/>
    <w:rsid w:val="00576DDE"/>
    <w:rsid w:val="005772E8"/>
    <w:rsid w:val="00577C60"/>
    <w:rsid w:val="00580284"/>
    <w:rsid w:val="0058050D"/>
    <w:rsid w:val="00580751"/>
    <w:rsid w:val="00583049"/>
    <w:rsid w:val="00583834"/>
    <w:rsid w:val="00584E7D"/>
    <w:rsid w:val="005851CA"/>
    <w:rsid w:val="0058647D"/>
    <w:rsid w:val="005919B7"/>
    <w:rsid w:val="00595FE3"/>
    <w:rsid w:val="0059785F"/>
    <w:rsid w:val="005A0C4C"/>
    <w:rsid w:val="005A4592"/>
    <w:rsid w:val="005A603E"/>
    <w:rsid w:val="005B23C1"/>
    <w:rsid w:val="005B3D96"/>
    <w:rsid w:val="005C0B46"/>
    <w:rsid w:val="005C0CFB"/>
    <w:rsid w:val="005C257D"/>
    <w:rsid w:val="005C3EED"/>
    <w:rsid w:val="005C4009"/>
    <w:rsid w:val="005C4AB7"/>
    <w:rsid w:val="005D0286"/>
    <w:rsid w:val="005D07DB"/>
    <w:rsid w:val="005D1846"/>
    <w:rsid w:val="005D18AD"/>
    <w:rsid w:val="005D1D81"/>
    <w:rsid w:val="005D3679"/>
    <w:rsid w:val="005D4824"/>
    <w:rsid w:val="005D55AC"/>
    <w:rsid w:val="005D560E"/>
    <w:rsid w:val="005D68CB"/>
    <w:rsid w:val="005E0520"/>
    <w:rsid w:val="005E109B"/>
    <w:rsid w:val="005E3082"/>
    <w:rsid w:val="005E3B74"/>
    <w:rsid w:val="005E3D91"/>
    <w:rsid w:val="005E4BCF"/>
    <w:rsid w:val="005E4E58"/>
    <w:rsid w:val="005E5235"/>
    <w:rsid w:val="005E6063"/>
    <w:rsid w:val="005E7879"/>
    <w:rsid w:val="005E7937"/>
    <w:rsid w:val="005F1B8B"/>
    <w:rsid w:val="005F48EA"/>
    <w:rsid w:val="005F5940"/>
    <w:rsid w:val="005F6B0F"/>
    <w:rsid w:val="005F6B3B"/>
    <w:rsid w:val="005F7216"/>
    <w:rsid w:val="005F7E3E"/>
    <w:rsid w:val="0060041A"/>
    <w:rsid w:val="00600AFC"/>
    <w:rsid w:val="00601654"/>
    <w:rsid w:val="0060379B"/>
    <w:rsid w:val="006049D9"/>
    <w:rsid w:val="00605BA3"/>
    <w:rsid w:val="00605E61"/>
    <w:rsid w:val="0060686E"/>
    <w:rsid w:val="006073E4"/>
    <w:rsid w:val="00607AB9"/>
    <w:rsid w:val="00610694"/>
    <w:rsid w:val="00611E7F"/>
    <w:rsid w:val="00612312"/>
    <w:rsid w:val="006129DB"/>
    <w:rsid w:val="00613983"/>
    <w:rsid w:val="00613AA3"/>
    <w:rsid w:val="006165A3"/>
    <w:rsid w:val="006209E3"/>
    <w:rsid w:val="006230F7"/>
    <w:rsid w:val="00623969"/>
    <w:rsid w:val="00624829"/>
    <w:rsid w:val="00624A8C"/>
    <w:rsid w:val="0062600E"/>
    <w:rsid w:val="006263D9"/>
    <w:rsid w:val="00626C30"/>
    <w:rsid w:val="0063042D"/>
    <w:rsid w:val="00632BDB"/>
    <w:rsid w:val="00635EAD"/>
    <w:rsid w:val="0063753E"/>
    <w:rsid w:val="00637D17"/>
    <w:rsid w:val="00642E8A"/>
    <w:rsid w:val="00643A6C"/>
    <w:rsid w:val="0065062F"/>
    <w:rsid w:val="006517AF"/>
    <w:rsid w:val="00651823"/>
    <w:rsid w:val="0065194F"/>
    <w:rsid w:val="00653978"/>
    <w:rsid w:val="0065478F"/>
    <w:rsid w:val="00654976"/>
    <w:rsid w:val="00655BD5"/>
    <w:rsid w:val="00656578"/>
    <w:rsid w:val="00656743"/>
    <w:rsid w:val="00661233"/>
    <w:rsid w:val="00661478"/>
    <w:rsid w:val="0066357D"/>
    <w:rsid w:val="006647D0"/>
    <w:rsid w:val="006648D2"/>
    <w:rsid w:val="006669E7"/>
    <w:rsid w:val="00667336"/>
    <w:rsid w:val="006678B5"/>
    <w:rsid w:val="006710D4"/>
    <w:rsid w:val="00674898"/>
    <w:rsid w:val="00675E10"/>
    <w:rsid w:val="00682C0C"/>
    <w:rsid w:val="00682D54"/>
    <w:rsid w:val="006843BC"/>
    <w:rsid w:val="00684DB7"/>
    <w:rsid w:val="006852A9"/>
    <w:rsid w:val="00685D1B"/>
    <w:rsid w:val="006866CF"/>
    <w:rsid w:val="00687755"/>
    <w:rsid w:val="0068789F"/>
    <w:rsid w:val="00691600"/>
    <w:rsid w:val="00692573"/>
    <w:rsid w:val="00692724"/>
    <w:rsid w:val="006928EF"/>
    <w:rsid w:val="00692E26"/>
    <w:rsid w:val="00693214"/>
    <w:rsid w:val="006961CE"/>
    <w:rsid w:val="006968F8"/>
    <w:rsid w:val="00697C17"/>
    <w:rsid w:val="006A5072"/>
    <w:rsid w:val="006A5968"/>
    <w:rsid w:val="006A5F59"/>
    <w:rsid w:val="006A6A30"/>
    <w:rsid w:val="006A7604"/>
    <w:rsid w:val="006A7892"/>
    <w:rsid w:val="006B1C9F"/>
    <w:rsid w:val="006B2E21"/>
    <w:rsid w:val="006B406E"/>
    <w:rsid w:val="006B59B8"/>
    <w:rsid w:val="006C0B28"/>
    <w:rsid w:val="006C0F45"/>
    <w:rsid w:val="006C1D3D"/>
    <w:rsid w:val="006C2681"/>
    <w:rsid w:val="006C3290"/>
    <w:rsid w:val="006C3727"/>
    <w:rsid w:val="006C4A33"/>
    <w:rsid w:val="006C6B45"/>
    <w:rsid w:val="006C7342"/>
    <w:rsid w:val="006C7EA8"/>
    <w:rsid w:val="006D04B3"/>
    <w:rsid w:val="006D36FE"/>
    <w:rsid w:val="006D3B47"/>
    <w:rsid w:val="006D4D7D"/>
    <w:rsid w:val="006D6A78"/>
    <w:rsid w:val="006D76F2"/>
    <w:rsid w:val="006E031F"/>
    <w:rsid w:val="006E20FE"/>
    <w:rsid w:val="006E3143"/>
    <w:rsid w:val="006E4459"/>
    <w:rsid w:val="006E526B"/>
    <w:rsid w:val="006E6147"/>
    <w:rsid w:val="006F1668"/>
    <w:rsid w:val="006F3589"/>
    <w:rsid w:val="006F5AA6"/>
    <w:rsid w:val="00701B36"/>
    <w:rsid w:val="00702B2B"/>
    <w:rsid w:val="00703890"/>
    <w:rsid w:val="00704596"/>
    <w:rsid w:val="00704793"/>
    <w:rsid w:val="00704E70"/>
    <w:rsid w:val="007054A4"/>
    <w:rsid w:val="00707A2B"/>
    <w:rsid w:val="00707D37"/>
    <w:rsid w:val="0071004C"/>
    <w:rsid w:val="007111E6"/>
    <w:rsid w:val="00712AF3"/>
    <w:rsid w:val="007130C5"/>
    <w:rsid w:val="00714E93"/>
    <w:rsid w:val="0071546A"/>
    <w:rsid w:val="00715B32"/>
    <w:rsid w:val="00717A76"/>
    <w:rsid w:val="007203BB"/>
    <w:rsid w:val="0072047A"/>
    <w:rsid w:val="00720A9D"/>
    <w:rsid w:val="00720E37"/>
    <w:rsid w:val="007227E6"/>
    <w:rsid w:val="007237C0"/>
    <w:rsid w:val="00723FB9"/>
    <w:rsid w:val="00725C78"/>
    <w:rsid w:val="00726177"/>
    <w:rsid w:val="00731262"/>
    <w:rsid w:val="00731960"/>
    <w:rsid w:val="00732236"/>
    <w:rsid w:val="00733B70"/>
    <w:rsid w:val="007346AE"/>
    <w:rsid w:val="0073693F"/>
    <w:rsid w:val="00741D6D"/>
    <w:rsid w:val="007466B6"/>
    <w:rsid w:val="00746906"/>
    <w:rsid w:val="007505CC"/>
    <w:rsid w:val="00750F00"/>
    <w:rsid w:val="00752864"/>
    <w:rsid w:val="00753C62"/>
    <w:rsid w:val="0075427E"/>
    <w:rsid w:val="007545F6"/>
    <w:rsid w:val="00754E41"/>
    <w:rsid w:val="007566E6"/>
    <w:rsid w:val="007605FD"/>
    <w:rsid w:val="00761077"/>
    <w:rsid w:val="007617A8"/>
    <w:rsid w:val="00761D4D"/>
    <w:rsid w:val="00761E76"/>
    <w:rsid w:val="00764758"/>
    <w:rsid w:val="0076599D"/>
    <w:rsid w:val="00765AC4"/>
    <w:rsid w:val="00766CB9"/>
    <w:rsid w:val="0077030D"/>
    <w:rsid w:val="00773B9C"/>
    <w:rsid w:val="00783597"/>
    <w:rsid w:val="00784285"/>
    <w:rsid w:val="0078434F"/>
    <w:rsid w:val="00784A07"/>
    <w:rsid w:val="00785389"/>
    <w:rsid w:val="00786430"/>
    <w:rsid w:val="007868FD"/>
    <w:rsid w:val="00787D7A"/>
    <w:rsid w:val="007923C9"/>
    <w:rsid w:val="00793460"/>
    <w:rsid w:val="00794385"/>
    <w:rsid w:val="00795718"/>
    <w:rsid w:val="0079709D"/>
    <w:rsid w:val="007971AA"/>
    <w:rsid w:val="00797833"/>
    <w:rsid w:val="007A0C63"/>
    <w:rsid w:val="007A1EAD"/>
    <w:rsid w:val="007A4311"/>
    <w:rsid w:val="007A7128"/>
    <w:rsid w:val="007B13F5"/>
    <w:rsid w:val="007B1778"/>
    <w:rsid w:val="007B7755"/>
    <w:rsid w:val="007C33EB"/>
    <w:rsid w:val="007C436A"/>
    <w:rsid w:val="007C43DE"/>
    <w:rsid w:val="007C4D21"/>
    <w:rsid w:val="007C5AD2"/>
    <w:rsid w:val="007C6E94"/>
    <w:rsid w:val="007D093B"/>
    <w:rsid w:val="007D22CF"/>
    <w:rsid w:val="007D22F2"/>
    <w:rsid w:val="007D39A5"/>
    <w:rsid w:val="007D3F01"/>
    <w:rsid w:val="007D4180"/>
    <w:rsid w:val="007D537D"/>
    <w:rsid w:val="007D5A2C"/>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EA0"/>
    <w:rsid w:val="00801F9A"/>
    <w:rsid w:val="008024B1"/>
    <w:rsid w:val="00803436"/>
    <w:rsid w:val="008072D2"/>
    <w:rsid w:val="00810371"/>
    <w:rsid w:val="008121B8"/>
    <w:rsid w:val="00813E1F"/>
    <w:rsid w:val="00814039"/>
    <w:rsid w:val="00814D47"/>
    <w:rsid w:val="00814D51"/>
    <w:rsid w:val="00822616"/>
    <w:rsid w:val="00822FB0"/>
    <w:rsid w:val="00823115"/>
    <w:rsid w:val="00823354"/>
    <w:rsid w:val="008248FF"/>
    <w:rsid w:val="0083182F"/>
    <w:rsid w:val="00832346"/>
    <w:rsid w:val="00832E9B"/>
    <w:rsid w:val="00833999"/>
    <w:rsid w:val="008347A4"/>
    <w:rsid w:val="00837357"/>
    <w:rsid w:val="0084044E"/>
    <w:rsid w:val="0084062E"/>
    <w:rsid w:val="0085212F"/>
    <w:rsid w:val="008521EA"/>
    <w:rsid w:val="00854080"/>
    <w:rsid w:val="00861E3F"/>
    <w:rsid w:val="0086539F"/>
    <w:rsid w:val="0086559C"/>
    <w:rsid w:val="008656A8"/>
    <w:rsid w:val="008678D5"/>
    <w:rsid w:val="00872087"/>
    <w:rsid w:val="00872D74"/>
    <w:rsid w:val="008770E3"/>
    <w:rsid w:val="008816D9"/>
    <w:rsid w:val="00886705"/>
    <w:rsid w:val="00886F5E"/>
    <w:rsid w:val="008875D2"/>
    <w:rsid w:val="00890A5F"/>
    <w:rsid w:val="008947F2"/>
    <w:rsid w:val="00894F78"/>
    <w:rsid w:val="00897023"/>
    <w:rsid w:val="008A1253"/>
    <w:rsid w:val="008A23A5"/>
    <w:rsid w:val="008A38E1"/>
    <w:rsid w:val="008A4EA5"/>
    <w:rsid w:val="008A5746"/>
    <w:rsid w:val="008A64E9"/>
    <w:rsid w:val="008A6F93"/>
    <w:rsid w:val="008A7D53"/>
    <w:rsid w:val="008B0FC6"/>
    <w:rsid w:val="008B1870"/>
    <w:rsid w:val="008B1DCD"/>
    <w:rsid w:val="008B3EA7"/>
    <w:rsid w:val="008B5417"/>
    <w:rsid w:val="008B558B"/>
    <w:rsid w:val="008C0558"/>
    <w:rsid w:val="008C05AF"/>
    <w:rsid w:val="008C0AD6"/>
    <w:rsid w:val="008C1F88"/>
    <w:rsid w:val="008C2506"/>
    <w:rsid w:val="008C3968"/>
    <w:rsid w:val="008C3998"/>
    <w:rsid w:val="008C3BE3"/>
    <w:rsid w:val="008C7F93"/>
    <w:rsid w:val="008D0B20"/>
    <w:rsid w:val="008D0E61"/>
    <w:rsid w:val="008D20E6"/>
    <w:rsid w:val="008D3B72"/>
    <w:rsid w:val="008D535B"/>
    <w:rsid w:val="008D66BC"/>
    <w:rsid w:val="008D6C8C"/>
    <w:rsid w:val="008D7B56"/>
    <w:rsid w:val="008E0437"/>
    <w:rsid w:val="008E3E72"/>
    <w:rsid w:val="008E559B"/>
    <w:rsid w:val="008E5C49"/>
    <w:rsid w:val="008E6C1A"/>
    <w:rsid w:val="008E7F8A"/>
    <w:rsid w:val="008F3856"/>
    <w:rsid w:val="008F71A6"/>
    <w:rsid w:val="00902801"/>
    <w:rsid w:val="0090379F"/>
    <w:rsid w:val="009107B5"/>
    <w:rsid w:val="0091099C"/>
    <w:rsid w:val="00911DDD"/>
    <w:rsid w:val="00912AAC"/>
    <w:rsid w:val="00913171"/>
    <w:rsid w:val="0091327E"/>
    <w:rsid w:val="009135BD"/>
    <w:rsid w:val="00913C44"/>
    <w:rsid w:val="00914E4E"/>
    <w:rsid w:val="00914FBD"/>
    <w:rsid w:val="009163DC"/>
    <w:rsid w:val="00917020"/>
    <w:rsid w:val="0092019D"/>
    <w:rsid w:val="00920BEA"/>
    <w:rsid w:val="009245E6"/>
    <w:rsid w:val="00925771"/>
    <w:rsid w:val="009273E1"/>
    <w:rsid w:val="00931192"/>
    <w:rsid w:val="00932114"/>
    <w:rsid w:val="00933CF5"/>
    <w:rsid w:val="009349AE"/>
    <w:rsid w:val="009370C3"/>
    <w:rsid w:val="0093763C"/>
    <w:rsid w:val="00941F90"/>
    <w:rsid w:val="0094237E"/>
    <w:rsid w:val="00943292"/>
    <w:rsid w:val="00945935"/>
    <w:rsid w:val="00946192"/>
    <w:rsid w:val="009477B0"/>
    <w:rsid w:val="00950BAF"/>
    <w:rsid w:val="00953F45"/>
    <w:rsid w:val="009540CC"/>
    <w:rsid w:val="00954976"/>
    <w:rsid w:val="00954F10"/>
    <w:rsid w:val="009560FF"/>
    <w:rsid w:val="00957759"/>
    <w:rsid w:val="0096091E"/>
    <w:rsid w:val="00960E96"/>
    <w:rsid w:val="0096233F"/>
    <w:rsid w:val="00963B0A"/>
    <w:rsid w:val="00963F54"/>
    <w:rsid w:val="00964DD4"/>
    <w:rsid w:val="009676E3"/>
    <w:rsid w:val="009676F3"/>
    <w:rsid w:val="009700F6"/>
    <w:rsid w:val="0097099E"/>
    <w:rsid w:val="0097146B"/>
    <w:rsid w:val="00972B1C"/>
    <w:rsid w:val="0097439B"/>
    <w:rsid w:val="00977148"/>
    <w:rsid w:val="00977FBA"/>
    <w:rsid w:val="0098024E"/>
    <w:rsid w:val="0098123F"/>
    <w:rsid w:val="009814B7"/>
    <w:rsid w:val="009823FE"/>
    <w:rsid w:val="00982DDE"/>
    <w:rsid w:val="00990E24"/>
    <w:rsid w:val="009915B3"/>
    <w:rsid w:val="00992172"/>
    <w:rsid w:val="00992A33"/>
    <w:rsid w:val="00993D47"/>
    <w:rsid w:val="0099504E"/>
    <w:rsid w:val="00995F36"/>
    <w:rsid w:val="00996349"/>
    <w:rsid w:val="00997403"/>
    <w:rsid w:val="00997B6F"/>
    <w:rsid w:val="00997F2E"/>
    <w:rsid w:val="009A136C"/>
    <w:rsid w:val="009A2000"/>
    <w:rsid w:val="009A31C9"/>
    <w:rsid w:val="009A3931"/>
    <w:rsid w:val="009A671F"/>
    <w:rsid w:val="009A6FFF"/>
    <w:rsid w:val="009B3295"/>
    <w:rsid w:val="009B3602"/>
    <w:rsid w:val="009B39AB"/>
    <w:rsid w:val="009B4507"/>
    <w:rsid w:val="009B50B7"/>
    <w:rsid w:val="009B55D4"/>
    <w:rsid w:val="009B66B7"/>
    <w:rsid w:val="009C06D4"/>
    <w:rsid w:val="009C153C"/>
    <w:rsid w:val="009C39DE"/>
    <w:rsid w:val="009C6CB5"/>
    <w:rsid w:val="009C7485"/>
    <w:rsid w:val="009C799B"/>
    <w:rsid w:val="009D1ADE"/>
    <w:rsid w:val="009D1BD8"/>
    <w:rsid w:val="009D2117"/>
    <w:rsid w:val="009D254F"/>
    <w:rsid w:val="009D2FAA"/>
    <w:rsid w:val="009D5098"/>
    <w:rsid w:val="009D6C35"/>
    <w:rsid w:val="009D73E7"/>
    <w:rsid w:val="009E09CA"/>
    <w:rsid w:val="009E25E8"/>
    <w:rsid w:val="009E38FB"/>
    <w:rsid w:val="009E3A27"/>
    <w:rsid w:val="009E4C44"/>
    <w:rsid w:val="009E4EEC"/>
    <w:rsid w:val="009E719C"/>
    <w:rsid w:val="009E7205"/>
    <w:rsid w:val="009E7E05"/>
    <w:rsid w:val="009F204F"/>
    <w:rsid w:val="009F38D6"/>
    <w:rsid w:val="009F49A7"/>
    <w:rsid w:val="009F663C"/>
    <w:rsid w:val="009F7119"/>
    <w:rsid w:val="009F763B"/>
    <w:rsid w:val="00A00049"/>
    <w:rsid w:val="00A0028A"/>
    <w:rsid w:val="00A016EB"/>
    <w:rsid w:val="00A0192D"/>
    <w:rsid w:val="00A01C37"/>
    <w:rsid w:val="00A0326A"/>
    <w:rsid w:val="00A048BA"/>
    <w:rsid w:val="00A04D56"/>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27BC3"/>
    <w:rsid w:val="00A36DCB"/>
    <w:rsid w:val="00A4230A"/>
    <w:rsid w:val="00A426A3"/>
    <w:rsid w:val="00A42861"/>
    <w:rsid w:val="00A44229"/>
    <w:rsid w:val="00A44E95"/>
    <w:rsid w:val="00A454D8"/>
    <w:rsid w:val="00A50D92"/>
    <w:rsid w:val="00A5105C"/>
    <w:rsid w:val="00A513D4"/>
    <w:rsid w:val="00A5236E"/>
    <w:rsid w:val="00A53B02"/>
    <w:rsid w:val="00A5597F"/>
    <w:rsid w:val="00A56ABA"/>
    <w:rsid w:val="00A60BD8"/>
    <w:rsid w:val="00A60FE2"/>
    <w:rsid w:val="00A62859"/>
    <w:rsid w:val="00A66FC5"/>
    <w:rsid w:val="00A67EDB"/>
    <w:rsid w:val="00A73014"/>
    <w:rsid w:val="00A73937"/>
    <w:rsid w:val="00A73DDE"/>
    <w:rsid w:val="00A77C78"/>
    <w:rsid w:val="00A77EB7"/>
    <w:rsid w:val="00A819EA"/>
    <w:rsid w:val="00A82278"/>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04C0"/>
    <w:rsid w:val="00AA2B51"/>
    <w:rsid w:val="00AA382A"/>
    <w:rsid w:val="00AA3872"/>
    <w:rsid w:val="00AA680D"/>
    <w:rsid w:val="00AA6E06"/>
    <w:rsid w:val="00AA74FF"/>
    <w:rsid w:val="00AA758B"/>
    <w:rsid w:val="00AB441A"/>
    <w:rsid w:val="00AC0090"/>
    <w:rsid w:val="00AC09E1"/>
    <w:rsid w:val="00AC2814"/>
    <w:rsid w:val="00AC3692"/>
    <w:rsid w:val="00AC3CEB"/>
    <w:rsid w:val="00AC46AA"/>
    <w:rsid w:val="00AC7BEB"/>
    <w:rsid w:val="00AD1339"/>
    <w:rsid w:val="00AD2340"/>
    <w:rsid w:val="00AD31A6"/>
    <w:rsid w:val="00AD45EF"/>
    <w:rsid w:val="00AD72A5"/>
    <w:rsid w:val="00AE056B"/>
    <w:rsid w:val="00AE1511"/>
    <w:rsid w:val="00AE4782"/>
    <w:rsid w:val="00AE47EE"/>
    <w:rsid w:val="00AE666D"/>
    <w:rsid w:val="00AE7A4E"/>
    <w:rsid w:val="00AF1FCE"/>
    <w:rsid w:val="00AF2503"/>
    <w:rsid w:val="00AF2FC5"/>
    <w:rsid w:val="00AF6C51"/>
    <w:rsid w:val="00AF7531"/>
    <w:rsid w:val="00B003BA"/>
    <w:rsid w:val="00B02123"/>
    <w:rsid w:val="00B02944"/>
    <w:rsid w:val="00B033DB"/>
    <w:rsid w:val="00B064C4"/>
    <w:rsid w:val="00B079A4"/>
    <w:rsid w:val="00B07FFA"/>
    <w:rsid w:val="00B11F3A"/>
    <w:rsid w:val="00B1336D"/>
    <w:rsid w:val="00B13BF2"/>
    <w:rsid w:val="00B13D05"/>
    <w:rsid w:val="00B1621E"/>
    <w:rsid w:val="00B1761D"/>
    <w:rsid w:val="00B21802"/>
    <w:rsid w:val="00B22C0D"/>
    <w:rsid w:val="00B24F4D"/>
    <w:rsid w:val="00B36C88"/>
    <w:rsid w:val="00B37370"/>
    <w:rsid w:val="00B373B7"/>
    <w:rsid w:val="00B37FE4"/>
    <w:rsid w:val="00B4191A"/>
    <w:rsid w:val="00B4298E"/>
    <w:rsid w:val="00B42B3B"/>
    <w:rsid w:val="00B437F0"/>
    <w:rsid w:val="00B45F32"/>
    <w:rsid w:val="00B4770B"/>
    <w:rsid w:val="00B47FC4"/>
    <w:rsid w:val="00B51778"/>
    <w:rsid w:val="00B523F6"/>
    <w:rsid w:val="00B5243B"/>
    <w:rsid w:val="00B52AC6"/>
    <w:rsid w:val="00B53A2D"/>
    <w:rsid w:val="00B53E8F"/>
    <w:rsid w:val="00B54429"/>
    <w:rsid w:val="00B60231"/>
    <w:rsid w:val="00B605FC"/>
    <w:rsid w:val="00B60E85"/>
    <w:rsid w:val="00B64D30"/>
    <w:rsid w:val="00B66476"/>
    <w:rsid w:val="00B66C1E"/>
    <w:rsid w:val="00B66DD7"/>
    <w:rsid w:val="00B7066A"/>
    <w:rsid w:val="00B71555"/>
    <w:rsid w:val="00B715B5"/>
    <w:rsid w:val="00B72F50"/>
    <w:rsid w:val="00B7452A"/>
    <w:rsid w:val="00B7514B"/>
    <w:rsid w:val="00B765DD"/>
    <w:rsid w:val="00B76DB8"/>
    <w:rsid w:val="00B77C7E"/>
    <w:rsid w:val="00B803EB"/>
    <w:rsid w:val="00B81FE1"/>
    <w:rsid w:val="00B90EF0"/>
    <w:rsid w:val="00B91C5C"/>
    <w:rsid w:val="00B92665"/>
    <w:rsid w:val="00B92FA7"/>
    <w:rsid w:val="00B9427D"/>
    <w:rsid w:val="00B9735D"/>
    <w:rsid w:val="00BA0521"/>
    <w:rsid w:val="00BA2EA2"/>
    <w:rsid w:val="00BA35B6"/>
    <w:rsid w:val="00BA3D59"/>
    <w:rsid w:val="00BA5D53"/>
    <w:rsid w:val="00BA61F3"/>
    <w:rsid w:val="00BB12A4"/>
    <w:rsid w:val="00BB15D9"/>
    <w:rsid w:val="00BB2AE1"/>
    <w:rsid w:val="00BB2BF5"/>
    <w:rsid w:val="00BB35D6"/>
    <w:rsid w:val="00BB5AD6"/>
    <w:rsid w:val="00BB6D1A"/>
    <w:rsid w:val="00BC0D77"/>
    <w:rsid w:val="00BC1F0A"/>
    <w:rsid w:val="00BC3EB0"/>
    <w:rsid w:val="00BC3F67"/>
    <w:rsid w:val="00BC6DE7"/>
    <w:rsid w:val="00BC710A"/>
    <w:rsid w:val="00BD090A"/>
    <w:rsid w:val="00BD23FE"/>
    <w:rsid w:val="00BD2A52"/>
    <w:rsid w:val="00BD2CDB"/>
    <w:rsid w:val="00BD4E2D"/>
    <w:rsid w:val="00BD60D9"/>
    <w:rsid w:val="00BE09AB"/>
    <w:rsid w:val="00BE3D2E"/>
    <w:rsid w:val="00BE409A"/>
    <w:rsid w:val="00BE6793"/>
    <w:rsid w:val="00BF10E8"/>
    <w:rsid w:val="00BF13C1"/>
    <w:rsid w:val="00BF20E8"/>
    <w:rsid w:val="00BF52F6"/>
    <w:rsid w:val="00BF5FFF"/>
    <w:rsid w:val="00BF7E73"/>
    <w:rsid w:val="00C009B1"/>
    <w:rsid w:val="00C015AB"/>
    <w:rsid w:val="00C03435"/>
    <w:rsid w:val="00C03687"/>
    <w:rsid w:val="00C044A7"/>
    <w:rsid w:val="00C045E1"/>
    <w:rsid w:val="00C06F24"/>
    <w:rsid w:val="00C10EC6"/>
    <w:rsid w:val="00C14CB3"/>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40EE2"/>
    <w:rsid w:val="00C434DC"/>
    <w:rsid w:val="00C45479"/>
    <w:rsid w:val="00C45AFB"/>
    <w:rsid w:val="00C45D2B"/>
    <w:rsid w:val="00C4661B"/>
    <w:rsid w:val="00C46AFC"/>
    <w:rsid w:val="00C46F45"/>
    <w:rsid w:val="00C548EB"/>
    <w:rsid w:val="00C564CD"/>
    <w:rsid w:val="00C566E1"/>
    <w:rsid w:val="00C57157"/>
    <w:rsid w:val="00C57167"/>
    <w:rsid w:val="00C5758B"/>
    <w:rsid w:val="00C61FF5"/>
    <w:rsid w:val="00C66255"/>
    <w:rsid w:val="00C67020"/>
    <w:rsid w:val="00C70C89"/>
    <w:rsid w:val="00C711C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39A5"/>
    <w:rsid w:val="00C84C65"/>
    <w:rsid w:val="00C85148"/>
    <w:rsid w:val="00C85CDA"/>
    <w:rsid w:val="00C860F7"/>
    <w:rsid w:val="00C86DF8"/>
    <w:rsid w:val="00C879DA"/>
    <w:rsid w:val="00C87F14"/>
    <w:rsid w:val="00C94B7A"/>
    <w:rsid w:val="00C961DC"/>
    <w:rsid w:val="00C96A80"/>
    <w:rsid w:val="00C9732F"/>
    <w:rsid w:val="00CA0863"/>
    <w:rsid w:val="00CA0F5F"/>
    <w:rsid w:val="00CA1449"/>
    <w:rsid w:val="00CA50AE"/>
    <w:rsid w:val="00CA6EAF"/>
    <w:rsid w:val="00CB04EA"/>
    <w:rsid w:val="00CB4000"/>
    <w:rsid w:val="00CB5926"/>
    <w:rsid w:val="00CB59B9"/>
    <w:rsid w:val="00CB676A"/>
    <w:rsid w:val="00CC2509"/>
    <w:rsid w:val="00CC42B3"/>
    <w:rsid w:val="00CC4FC0"/>
    <w:rsid w:val="00CC7B74"/>
    <w:rsid w:val="00CD1119"/>
    <w:rsid w:val="00CD1820"/>
    <w:rsid w:val="00CD1E30"/>
    <w:rsid w:val="00CD2C9D"/>
    <w:rsid w:val="00CD516E"/>
    <w:rsid w:val="00CD5FC8"/>
    <w:rsid w:val="00CE2AA7"/>
    <w:rsid w:val="00CE607B"/>
    <w:rsid w:val="00CE619F"/>
    <w:rsid w:val="00CE7301"/>
    <w:rsid w:val="00CE785D"/>
    <w:rsid w:val="00CF07EE"/>
    <w:rsid w:val="00CF10F5"/>
    <w:rsid w:val="00CF2D2F"/>
    <w:rsid w:val="00CF55D5"/>
    <w:rsid w:val="00CF5DD7"/>
    <w:rsid w:val="00D00BF9"/>
    <w:rsid w:val="00D00CAA"/>
    <w:rsid w:val="00D00D2E"/>
    <w:rsid w:val="00D01135"/>
    <w:rsid w:val="00D02487"/>
    <w:rsid w:val="00D03353"/>
    <w:rsid w:val="00D0341D"/>
    <w:rsid w:val="00D040E2"/>
    <w:rsid w:val="00D06AA3"/>
    <w:rsid w:val="00D107AD"/>
    <w:rsid w:val="00D112DD"/>
    <w:rsid w:val="00D11778"/>
    <w:rsid w:val="00D12C1B"/>
    <w:rsid w:val="00D13870"/>
    <w:rsid w:val="00D1483F"/>
    <w:rsid w:val="00D148CE"/>
    <w:rsid w:val="00D14B0F"/>
    <w:rsid w:val="00D1719B"/>
    <w:rsid w:val="00D17528"/>
    <w:rsid w:val="00D2477D"/>
    <w:rsid w:val="00D24DD9"/>
    <w:rsid w:val="00D272C0"/>
    <w:rsid w:val="00D3047E"/>
    <w:rsid w:val="00D30C1D"/>
    <w:rsid w:val="00D31278"/>
    <w:rsid w:val="00D315C4"/>
    <w:rsid w:val="00D340F0"/>
    <w:rsid w:val="00D349C6"/>
    <w:rsid w:val="00D360D4"/>
    <w:rsid w:val="00D41339"/>
    <w:rsid w:val="00D42E86"/>
    <w:rsid w:val="00D43449"/>
    <w:rsid w:val="00D441BD"/>
    <w:rsid w:val="00D4667B"/>
    <w:rsid w:val="00D46682"/>
    <w:rsid w:val="00D50D72"/>
    <w:rsid w:val="00D52686"/>
    <w:rsid w:val="00D5355A"/>
    <w:rsid w:val="00D555E0"/>
    <w:rsid w:val="00D5581B"/>
    <w:rsid w:val="00D578E5"/>
    <w:rsid w:val="00D62C68"/>
    <w:rsid w:val="00D639A0"/>
    <w:rsid w:val="00D63D70"/>
    <w:rsid w:val="00D64690"/>
    <w:rsid w:val="00D65AB6"/>
    <w:rsid w:val="00D66B7D"/>
    <w:rsid w:val="00D71560"/>
    <w:rsid w:val="00D7218E"/>
    <w:rsid w:val="00D721B8"/>
    <w:rsid w:val="00D74554"/>
    <w:rsid w:val="00D74C39"/>
    <w:rsid w:val="00D752E7"/>
    <w:rsid w:val="00D766D7"/>
    <w:rsid w:val="00D76AAC"/>
    <w:rsid w:val="00D77A16"/>
    <w:rsid w:val="00D8029D"/>
    <w:rsid w:val="00D80828"/>
    <w:rsid w:val="00D82240"/>
    <w:rsid w:val="00D84F64"/>
    <w:rsid w:val="00D85220"/>
    <w:rsid w:val="00D858DF"/>
    <w:rsid w:val="00D87C6C"/>
    <w:rsid w:val="00D9088A"/>
    <w:rsid w:val="00D92C1A"/>
    <w:rsid w:val="00D93BB5"/>
    <w:rsid w:val="00D94DC5"/>
    <w:rsid w:val="00DA0B20"/>
    <w:rsid w:val="00DA19B7"/>
    <w:rsid w:val="00DA391B"/>
    <w:rsid w:val="00DA3DE5"/>
    <w:rsid w:val="00DA4A6C"/>
    <w:rsid w:val="00DB3373"/>
    <w:rsid w:val="00DB6BF9"/>
    <w:rsid w:val="00DB78A9"/>
    <w:rsid w:val="00DC0D4F"/>
    <w:rsid w:val="00DC21B7"/>
    <w:rsid w:val="00DC62E2"/>
    <w:rsid w:val="00DC6976"/>
    <w:rsid w:val="00DC6C1D"/>
    <w:rsid w:val="00DD172D"/>
    <w:rsid w:val="00DD3AB2"/>
    <w:rsid w:val="00DD40A8"/>
    <w:rsid w:val="00DD4C71"/>
    <w:rsid w:val="00DD7487"/>
    <w:rsid w:val="00DE4A46"/>
    <w:rsid w:val="00DE52FF"/>
    <w:rsid w:val="00DE64A5"/>
    <w:rsid w:val="00DE6C10"/>
    <w:rsid w:val="00DE717B"/>
    <w:rsid w:val="00DE7E11"/>
    <w:rsid w:val="00DF0588"/>
    <w:rsid w:val="00DF210D"/>
    <w:rsid w:val="00DF35CC"/>
    <w:rsid w:val="00DF4B8A"/>
    <w:rsid w:val="00DF5368"/>
    <w:rsid w:val="00DF5CBE"/>
    <w:rsid w:val="00DF65FB"/>
    <w:rsid w:val="00DF66E0"/>
    <w:rsid w:val="00E000F5"/>
    <w:rsid w:val="00E009BC"/>
    <w:rsid w:val="00E011A4"/>
    <w:rsid w:val="00E01389"/>
    <w:rsid w:val="00E01C4A"/>
    <w:rsid w:val="00E02481"/>
    <w:rsid w:val="00E05146"/>
    <w:rsid w:val="00E1599E"/>
    <w:rsid w:val="00E20068"/>
    <w:rsid w:val="00E21B54"/>
    <w:rsid w:val="00E2202B"/>
    <w:rsid w:val="00E2263D"/>
    <w:rsid w:val="00E233B0"/>
    <w:rsid w:val="00E24BE1"/>
    <w:rsid w:val="00E26B8D"/>
    <w:rsid w:val="00E27BED"/>
    <w:rsid w:val="00E31AF7"/>
    <w:rsid w:val="00E33BCD"/>
    <w:rsid w:val="00E344E8"/>
    <w:rsid w:val="00E36716"/>
    <w:rsid w:val="00E37A9C"/>
    <w:rsid w:val="00E37D88"/>
    <w:rsid w:val="00E40A7B"/>
    <w:rsid w:val="00E40E75"/>
    <w:rsid w:val="00E4212A"/>
    <w:rsid w:val="00E4291A"/>
    <w:rsid w:val="00E429A7"/>
    <w:rsid w:val="00E44811"/>
    <w:rsid w:val="00E47420"/>
    <w:rsid w:val="00E47646"/>
    <w:rsid w:val="00E50F34"/>
    <w:rsid w:val="00E510FF"/>
    <w:rsid w:val="00E51667"/>
    <w:rsid w:val="00E54911"/>
    <w:rsid w:val="00E54E49"/>
    <w:rsid w:val="00E55177"/>
    <w:rsid w:val="00E5725B"/>
    <w:rsid w:val="00E60D4D"/>
    <w:rsid w:val="00E616D6"/>
    <w:rsid w:val="00E638CB"/>
    <w:rsid w:val="00E6647E"/>
    <w:rsid w:val="00E66763"/>
    <w:rsid w:val="00E7167E"/>
    <w:rsid w:val="00E71A47"/>
    <w:rsid w:val="00E71ED5"/>
    <w:rsid w:val="00E72808"/>
    <w:rsid w:val="00E736E1"/>
    <w:rsid w:val="00E746C0"/>
    <w:rsid w:val="00E74DA4"/>
    <w:rsid w:val="00E7713D"/>
    <w:rsid w:val="00E77B84"/>
    <w:rsid w:val="00E852DE"/>
    <w:rsid w:val="00E86381"/>
    <w:rsid w:val="00E915B6"/>
    <w:rsid w:val="00E978FD"/>
    <w:rsid w:val="00E97E5E"/>
    <w:rsid w:val="00EA035C"/>
    <w:rsid w:val="00EA07DE"/>
    <w:rsid w:val="00EA0F82"/>
    <w:rsid w:val="00EA2310"/>
    <w:rsid w:val="00EA2E73"/>
    <w:rsid w:val="00EA37A0"/>
    <w:rsid w:val="00EA5D75"/>
    <w:rsid w:val="00EB01CD"/>
    <w:rsid w:val="00EB07FF"/>
    <w:rsid w:val="00EB240E"/>
    <w:rsid w:val="00EB3E52"/>
    <w:rsid w:val="00EB4393"/>
    <w:rsid w:val="00EB4AB0"/>
    <w:rsid w:val="00EB70DA"/>
    <w:rsid w:val="00EB74EE"/>
    <w:rsid w:val="00EC01C7"/>
    <w:rsid w:val="00EC0EED"/>
    <w:rsid w:val="00EC41C9"/>
    <w:rsid w:val="00EC7006"/>
    <w:rsid w:val="00ED0D04"/>
    <w:rsid w:val="00ED23F4"/>
    <w:rsid w:val="00ED29E8"/>
    <w:rsid w:val="00ED4331"/>
    <w:rsid w:val="00ED50FD"/>
    <w:rsid w:val="00ED624F"/>
    <w:rsid w:val="00EE7F8E"/>
    <w:rsid w:val="00EF04C2"/>
    <w:rsid w:val="00EF0F73"/>
    <w:rsid w:val="00EF1267"/>
    <w:rsid w:val="00EF3FF1"/>
    <w:rsid w:val="00EF5448"/>
    <w:rsid w:val="00EF5B72"/>
    <w:rsid w:val="00EF6A3C"/>
    <w:rsid w:val="00F0121C"/>
    <w:rsid w:val="00F01616"/>
    <w:rsid w:val="00F04235"/>
    <w:rsid w:val="00F06697"/>
    <w:rsid w:val="00F066D3"/>
    <w:rsid w:val="00F11847"/>
    <w:rsid w:val="00F1184A"/>
    <w:rsid w:val="00F1555E"/>
    <w:rsid w:val="00F1623D"/>
    <w:rsid w:val="00F20D24"/>
    <w:rsid w:val="00F21E22"/>
    <w:rsid w:val="00F22792"/>
    <w:rsid w:val="00F22797"/>
    <w:rsid w:val="00F22D7B"/>
    <w:rsid w:val="00F25302"/>
    <w:rsid w:val="00F2599D"/>
    <w:rsid w:val="00F27E20"/>
    <w:rsid w:val="00F32869"/>
    <w:rsid w:val="00F335D0"/>
    <w:rsid w:val="00F341E0"/>
    <w:rsid w:val="00F34F73"/>
    <w:rsid w:val="00F35221"/>
    <w:rsid w:val="00F358BF"/>
    <w:rsid w:val="00F35F52"/>
    <w:rsid w:val="00F366ED"/>
    <w:rsid w:val="00F37774"/>
    <w:rsid w:val="00F40014"/>
    <w:rsid w:val="00F41ACF"/>
    <w:rsid w:val="00F4242A"/>
    <w:rsid w:val="00F44478"/>
    <w:rsid w:val="00F44827"/>
    <w:rsid w:val="00F44C4F"/>
    <w:rsid w:val="00F45316"/>
    <w:rsid w:val="00F45F1B"/>
    <w:rsid w:val="00F46153"/>
    <w:rsid w:val="00F46208"/>
    <w:rsid w:val="00F471C3"/>
    <w:rsid w:val="00F501BA"/>
    <w:rsid w:val="00F50BB4"/>
    <w:rsid w:val="00F5268F"/>
    <w:rsid w:val="00F545D3"/>
    <w:rsid w:val="00F54921"/>
    <w:rsid w:val="00F54BC7"/>
    <w:rsid w:val="00F54E75"/>
    <w:rsid w:val="00F55385"/>
    <w:rsid w:val="00F65422"/>
    <w:rsid w:val="00F666B6"/>
    <w:rsid w:val="00F66EDE"/>
    <w:rsid w:val="00F67B80"/>
    <w:rsid w:val="00F67FC6"/>
    <w:rsid w:val="00F7217D"/>
    <w:rsid w:val="00F727E7"/>
    <w:rsid w:val="00F73E24"/>
    <w:rsid w:val="00F756BC"/>
    <w:rsid w:val="00F75E71"/>
    <w:rsid w:val="00F76C67"/>
    <w:rsid w:val="00F8186A"/>
    <w:rsid w:val="00F818B7"/>
    <w:rsid w:val="00F8231B"/>
    <w:rsid w:val="00F823E6"/>
    <w:rsid w:val="00F83064"/>
    <w:rsid w:val="00F84705"/>
    <w:rsid w:val="00F85E7D"/>
    <w:rsid w:val="00F86C04"/>
    <w:rsid w:val="00F870F5"/>
    <w:rsid w:val="00F91F3E"/>
    <w:rsid w:val="00F92AFD"/>
    <w:rsid w:val="00F935AB"/>
    <w:rsid w:val="00F93810"/>
    <w:rsid w:val="00F94104"/>
    <w:rsid w:val="00FA0D59"/>
    <w:rsid w:val="00FA0E80"/>
    <w:rsid w:val="00FA1258"/>
    <w:rsid w:val="00FA1C71"/>
    <w:rsid w:val="00FA20F8"/>
    <w:rsid w:val="00FA3835"/>
    <w:rsid w:val="00FA7EB3"/>
    <w:rsid w:val="00FB399E"/>
    <w:rsid w:val="00FB6836"/>
    <w:rsid w:val="00FC0682"/>
    <w:rsid w:val="00FC18BB"/>
    <w:rsid w:val="00FC19D3"/>
    <w:rsid w:val="00FC46B7"/>
    <w:rsid w:val="00FC5E57"/>
    <w:rsid w:val="00FC69CB"/>
    <w:rsid w:val="00FD1FDF"/>
    <w:rsid w:val="00FD2F6D"/>
    <w:rsid w:val="00FD392B"/>
    <w:rsid w:val="00FD7568"/>
    <w:rsid w:val="00FD7611"/>
    <w:rsid w:val="00FD7A30"/>
    <w:rsid w:val="00FE3C8D"/>
    <w:rsid w:val="00FE492B"/>
    <w:rsid w:val="00FF05BE"/>
    <w:rsid w:val="00FF0702"/>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E3E37067-28D8-4DD6-90BF-643A7BB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5D48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5D48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zione@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ronafiere.it" TargetMode="External"/><Relationship Id="rId5" Type="http://schemas.openxmlformats.org/officeDocument/2006/relationships/styles" Target="styles.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hyperlink" Target="http://www.vinitaly.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77073-EC84-48CA-BB24-B06751F60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1384</Words>
  <Characters>7890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9256</CharactersWithSpaces>
  <SharedDoc>false</SharedDoc>
  <HLinks>
    <vt:vector size="24" baseType="variant">
      <vt:variant>
        <vt:i4>2686991</vt:i4>
      </vt:variant>
      <vt:variant>
        <vt:i4>9</vt:i4>
      </vt:variant>
      <vt:variant>
        <vt:i4>0</vt:i4>
      </vt:variant>
      <vt:variant>
        <vt:i4>5</vt:i4>
      </vt:variant>
      <vt:variant>
        <vt:lpwstr>mailto:direzione@ispropress.it</vt:lpwstr>
      </vt:variant>
      <vt:variant>
        <vt:lpwstr/>
      </vt:variant>
      <vt:variant>
        <vt:i4>6357114</vt:i4>
      </vt:variant>
      <vt:variant>
        <vt:i4>6</vt:i4>
      </vt:variant>
      <vt:variant>
        <vt:i4>0</vt:i4>
      </vt:variant>
      <vt:variant>
        <vt:i4>5</vt:i4>
      </vt:variant>
      <vt:variant>
        <vt:lpwstr>http://www.veronafiere.it/</vt:lpwstr>
      </vt:variant>
      <vt:variant>
        <vt:lpwstr/>
      </vt:variant>
      <vt:variant>
        <vt:i4>720959</vt:i4>
      </vt:variant>
      <vt:variant>
        <vt:i4>3</vt:i4>
      </vt:variant>
      <vt:variant>
        <vt:i4>0</vt:i4>
      </vt:variant>
      <vt:variant>
        <vt:i4>5</vt:i4>
      </vt:variant>
      <vt:variant>
        <vt:lpwstr>mailto:pressoffice@veronafiere.it</vt:lpwstr>
      </vt:variant>
      <vt:variant>
        <vt:lpwstr/>
      </vt:variant>
      <vt:variant>
        <vt:i4>4522054</vt:i4>
      </vt:variant>
      <vt:variant>
        <vt:i4>0</vt:i4>
      </vt:variant>
      <vt:variant>
        <vt:i4>0</vt:i4>
      </vt:variant>
      <vt:variant>
        <vt:i4>5</vt:i4>
      </vt:variant>
      <vt:variant>
        <vt:lpwstr>http://www.vinitaly.com/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2025-11-05T14:24:00Z</cp:lastPrinted>
  <dcterms:created xsi:type="dcterms:W3CDTF">2026-03-27T10:01:00Z</dcterms:created>
  <dcterms:modified xsi:type="dcterms:W3CDTF">2026-03-27T10:01:00Z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