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ADAD" w14:textId="77777777" w:rsidR="00D2516F" w:rsidRDefault="00D2516F" w:rsidP="0069663A">
      <w:pPr>
        <w:spacing w:after="0" w:line="240" w:lineRule="auto"/>
        <w:rPr>
          <w:rFonts w:ascii="Calibri" w:hAnsi="Calibri" w:cs="Calibri"/>
          <w:sz w:val="21"/>
          <w:szCs w:val="21"/>
        </w:rPr>
      </w:pPr>
    </w:p>
    <w:p w14:paraId="2B180F47" w14:textId="77777777" w:rsidR="006527F6" w:rsidRPr="006527F6" w:rsidRDefault="006527F6" w:rsidP="006527F6">
      <w:pPr>
        <w:spacing w:after="0" w:line="240" w:lineRule="auto"/>
        <w:rPr>
          <w:rFonts w:ascii="Calibri" w:hAnsi="Calibri" w:cs="Calibri"/>
          <w:b/>
          <w:bCs/>
          <w:sz w:val="21"/>
          <w:szCs w:val="21"/>
          <w:lang w:val="en-US"/>
        </w:rPr>
      </w:pPr>
      <w:r w:rsidRPr="006527F6">
        <w:rPr>
          <w:rFonts w:ascii="Calibri" w:hAnsi="Calibri" w:cs="Calibri"/>
          <w:b/>
          <w:bCs/>
          <w:sz w:val="21"/>
          <w:szCs w:val="21"/>
          <w:lang w:val="en-US"/>
        </w:rPr>
        <w:t>VINITALY AND THE CITY LIGHTS UP VERONA AGAIN:</w:t>
      </w:r>
    </w:p>
    <w:p w14:paraId="550EE637" w14:textId="77777777" w:rsidR="006527F6" w:rsidRDefault="006527F6" w:rsidP="006527F6">
      <w:pPr>
        <w:spacing w:after="0" w:line="240" w:lineRule="auto"/>
        <w:rPr>
          <w:rFonts w:ascii="Calibri" w:hAnsi="Calibri" w:cs="Calibri"/>
          <w:b/>
          <w:bCs/>
          <w:sz w:val="21"/>
          <w:szCs w:val="21"/>
          <w:lang w:val="en-US"/>
        </w:rPr>
      </w:pPr>
      <w:r w:rsidRPr="006527F6">
        <w:rPr>
          <w:rFonts w:ascii="Calibri" w:hAnsi="Calibri" w:cs="Calibri"/>
          <w:b/>
          <w:bCs/>
          <w:sz w:val="21"/>
          <w:szCs w:val="21"/>
          <w:lang w:val="en-US"/>
        </w:rPr>
        <w:t>THREE DAYS OF TOASTS FOR WINE LOVERS IN THE HEART OF THE CITY</w:t>
      </w:r>
    </w:p>
    <w:p w14:paraId="4C52E007" w14:textId="77777777" w:rsidR="006527F6" w:rsidRPr="006527F6" w:rsidRDefault="006527F6" w:rsidP="006527F6">
      <w:pPr>
        <w:spacing w:after="0" w:line="240" w:lineRule="auto"/>
        <w:rPr>
          <w:rFonts w:ascii="Calibri" w:hAnsi="Calibri" w:cs="Calibri"/>
          <w:b/>
          <w:bCs/>
          <w:sz w:val="21"/>
          <w:szCs w:val="21"/>
          <w:lang w:val="en-US"/>
        </w:rPr>
      </w:pPr>
    </w:p>
    <w:p w14:paraId="37A2BA80" w14:textId="77777777" w:rsidR="006527F6" w:rsidRPr="006527F6" w:rsidRDefault="006527F6" w:rsidP="006527F6">
      <w:pPr>
        <w:spacing w:after="0" w:line="240" w:lineRule="auto"/>
        <w:rPr>
          <w:rFonts w:ascii="Calibri" w:hAnsi="Calibri" w:cs="Calibri"/>
          <w:b/>
          <w:bCs/>
          <w:sz w:val="21"/>
          <w:szCs w:val="21"/>
          <w:lang w:val="en-US"/>
        </w:rPr>
      </w:pPr>
      <w:r w:rsidRPr="006527F6">
        <w:rPr>
          <w:rFonts w:ascii="Calibri" w:hAnsi="Calibri" w:cs="Calibri"/>
          <w:b/>
          <w:bCs/>
          <w:sz w:val="21"/>
          <w:szCs w:val="21"/>
          <w:lang w:val="en-US"/>
        </w:rPr>
        <w:t>WINE TOURISM TAKES CENTRE STAGE, LINKING THE ARENA TO THE VALPOLICELLA WINE ROUTE</w:t>
      </w:r>
    </w:p>
    <w:p w14:paraId="21CB44E9" w14:textId="77777777" w:rsidR="006527F6" w:rsidRDefault="006527F6" w:rsidP="006527F6">
      <w:pPr>
        <w:spacing w:after="0" w:line="240" w:lineRule="auto"/>
        <w:rPr>
          <w:rFonts w:ascii="Calibri" w:hAnsi="Calibri" w:cs="Calibri"/>
          <w:b/>
          <w:bCs/>
          <w:sz w:val="21"/>
          <w:szCs w:val="21"/>
          <w:lang w:val="en-US"/>
        </w:rPr>
      </w:pPr>
    </w:p>
    <w:p w14:paraId="78D99744" w14:textId="58647AE3"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b/>
          <w:bCs/>
          <w:sz w:val="21"/>
          <w:szCs w:val="21"/>
          <w:lang w:val="en-US"/>
        </w:rPr>
        <w:t>(Verona, 10 March 2026)</w:t>
      </w:r>
      <w:r w:rsidRPr="006527F6">
        <w:rPr>
          <w:rFonts w:ascii="Calibri" w:hAnsi="Calibri" w:cs="Calibri"/>
          <w:sz w:val="21"/>
          <w:szCs w:val="21"/>
          <w:lang w:val="en-US"/>
        </w:rPr>
        <w:t xml:space="preserve"> – The heart of Verona beats once again to the rhythm of wine as, from 10 to 12 April, the city transforms for </w:t>
      </w:r>
      <w:r w:rsidRPr="006527F6">
        <w:rPr>
          <w:rFonts w:ascii="Calibri" w:hAnsi="Calibri" w:cs="Calibri"/>
          <w:b/>
          <w:bCs/>
          <w:sz w:val="21"/>
          <w:szCs w:val="21"/>
          <w:lang w:val="en-US"/>
        </w:rPr>
        <w:t>Vinitaly and the City</w:t>
      </w:r>
      <w:r w:rsidRPr="006527F6">
        <w:rPr>
          <w:rFonts w:ascii="Calibri" w:hAnsi="Calibri" w:cs="Calibri"/>
          <w:sz w:val="21"/>
          <w:szCs w:val="21"/>
          <w:lang w:val="en-US"/>
        </w:rPr>
        <w:t>, the off-show event dedicated to wine enthusiasts from across Italy that each year accompanies the opening of Vinitaly with initiatives and events focused on promoting products, territories and, above all, wine culture.</w:t>
      </w:r>
    </w:p>
    <w:p w14:paraId="0959E2F5" w14:textId="77777777" w:rsidR="006527F6" w:rsidRDefault="006527F6" w:rsidP="006527F6">
      <w:pPr>
        <w:spacing w:after="0" w:line="240" w:lineRule="auto"/>
        <w:rPr>
          <w:rFonts w:ascii="Calibri" w:hAnsi="Calibri" w:cs="Calibri"/>
          <w:sz w:val="21"/>
          <w:szCs w:val="21"/>
          <w:lang w:val="en-US"/>
        </w:rPr>
      </w:pPr>
    </w:p>
    <w:p w14:paraId="4E8CF294" w14:textId="5DF7E004"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With a rich mosaic of events ranging from tastings to masterclasses, guided tours to literary encounters, talks to evening dance events, the three-day </w:t>
      </w:r>
      <w:proofErr w:type="spellStart"/>
      <w:r w:rsidRPr="006527F6">
        <w:rPr>
          <w:rFonts w:ascii="Calibri" w:hAnsi="Calibri" w:cs="Calibri"/>
          <w:sz w:val="21"/>
          <w:szCs w:val="21"/>
          <w:lang w:val="en-US"/>
        </w:rPr>
        <w:t>programme</w:t>
      </w:r>
      <w:proofErr w:type="spellEnd"/>
      <w:r w:rsidRPr="006527F6">
        <w:rPr>
          <w:rFonts w:ascii="Calibri" w:hAnsi="Calibri" w:cs="Calibri"/>
          <w:sz w:val="21"/>
          <w:szCs w:val="21"/>
          <w:lang w:val="en-US"/>
        </w:rPr>
        <w:t xml:space="preserve"> offers a unique opportunity to discover—through the lens of a glass of wine—the wonders of this UNESCO World Heritage city and beyond.</w:t>
      </w:r>
    </w:p>
    <w:p w14:paraId="21E80AED" w14:textId="77777777" w:rsidR="006527F6" w:rsidRDefault="006527F6" w:rsidP="006527F6">
      <w:pPr>
        <w:spacing w:after="0" w:line="240" w:lineRule="auto"/>
        <w:rPr>
          <w:rFonts w:ascii="Calibri" w:hAnsi="Calibri" w:cs="Calibri"/>
          <w:sz w:val="21"/>
          <w:szCs w:val="21"/>
          <w:lang w:val="en-US"/>
        </w:rPr>
      </w:pPr>
    </w:p>
    <w:p w14:paraId="104300BE" w14:textId="048CA023"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“Alongside what will take place at the trade fair, this year Vinitaly and the City is also accelerating its focus on wine tourism,” said </w:t>
      </w:r>
      <w:r w:rsidRPr="006527F6">
        <w:rPr>
          <w:rFonts w:ascii="Calibri" w:hAnsi="Calibri" w:cs="Calibri"/>
          <w:b/>
          <w:bCs/>
          <w:sz w:val="21"/>
          <w:szCs w:val="21"/>
          <w:lang w:val="en-US"/>
        </w:rPr>
        <w:t>Federico Bricolo, President of Veronafiere</w:t>
      </w:r>
      <w:r w:rsidRPr="006527F6">
        <w:rPr>
          <w:rFonts w:ascii="Calibri" w:hAnsi="Calibri" w:cs="Calibri"/>
          <w:sz w:val="21"/>
          <w:szCs w:val="21"/>
          <w:lang w:val="en-US"/>
        </w:rPr>
        <w:t xml:space="preserve">. “We have strengthened the urban offering, starting from the experiences on show and expanding our scope with initiatives and activities that continue even after the event, involving numerous local wineries. This pilot initiative confirms a continuously evolving format, already successfully exported to </w:t>
      </w:r>
      <w:proofErr w:type="spellStart"/>
      <w:r w:rsidRPr="006527F6">
        <w:rPr>
          <w:rFonts w:ascii="Calibri" w:hAnsi="Calibri" w:cs="Calibri"/>
          <w:sz w:val="21"/>
          <w:szCs w:val="21"/>
          <w:lang w:val="en-US"/>
        </w:rPr>
        <w:t>Sibari</w:t>
      </w:r>
      <w:proofErr w:type="spellEnd"/>
      <w:r w:rsidRPr="006527F6">
        <w:rPr>
          <w:rFonts w:ascii="Calibri" w:hAnsi="Calibri" w:cs="Calibri"/>
          <w:sz w:val="21"/>
          <w:szCs w:val="21"/>
          <w:lang w:val="en-US"/>
        </w:rPr>
        <w:t xml:space="preserve"> in Calabria and currently being studied for implementation in new regions.”</w:t>
      </w:r>
    </w:p>
    <w:p w14:paraId="0459CFFC" w14:textId="77777777" w:rsidR="006527F6" w:rsidRDefault="006527F6" w:rsidP="006527F6">
      <w:pPr>
        <w:spacing w:after="0" w:line="240" w:lineRule="auto"/>
        <w:rPr>
          <w:rFonts w:ascii="Calibri" w:hAnsi="Calibri" w:cs="Calibri"/>
          <w:sz w:val="21"/>
          <w:szCs w:val="21"/>
          <w:lang w:val="en-US"/>
        </w:rPr>
      </w:pPr>
    </w:p>
    <w:p w14:paraId="75803EDB" w14:textId="6CDA0E0C"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While the much-anticipated marathon of around 70 events—including wine talks, tastings, guided tours and literary appointments—is confirmed, this year the tasting and experience tokens step up a gear. Among other initiatives, they will open the gates of the Arena and launch a journey along the Valpolicella Wine Route, with a </w:t>
      </w:r>
      <w:proofErr w:type="spellStart"/>
      <w:r w:rsidRPr="006527F6">
        <w:rPr>
          <w:rFonts w:ascii="Calibri" w:hAnsi="Calibri" w:cs="Calibri"/>
          <w:sz w:val="21"/>
          <w:szCs w:val="21"/>
          <w:lang w:val="en-US"/>
        </w:rPr>
        <w:t>programme</w:t>
      </w:r>
      <w:proofErr w:type="spellEnd"/>
      <w:r w:rsidRPr="006527F6">
        <w:rPr>
          <w:rFonts w:ascii="Calibri" w:hAnsi="Calibri" w:cs="Calibri"/>
          <w:sz w:val="21"/>
          <w:szCs w:val="21"/>
          <w:lang w:val="en-US"/>
        </w:rPr>
        <w:t xml:space="preserve"> of tastings in 15 wineries running from 13 April to 3 May.</w:t>
      </w:r>
    </w:p>
    <w:p w14:paraId="3D25C3EC" w14:textId="77777777" w:rsidR="006527F6" w:rsidRDefault="006527F6" w:rsidP="006527F6">
      <w:pPr>
        <w:spacing w:after="0" w:line="240" w:lineRule="auto"/>
        <w:rPr>
          <w:rFonts w:ascii="Calibri" w:hAnsi="Calibri" w:cs="Calibri"/>
          <w:sz w:val="21"/>
          <w:szCs w:val="21"/>
          <w:lang w:val="en-US"/>
        </w:rPr>
      </w:pPr>
    </w:p>
    <w:p w14:paraId="53F83C7C" w14:textId="32172651"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The ribbon-cutting ceremony is scheduled for Friday 10 April (official opening at 6:00 pm), with a toast featuring Pinot Grigio DOC Delle </w:t>
      </w:r>
      <w:proofErr w:type="spellStart"/>
      <w:r w:rsidRPr="006527F6">
        <w:rPr>
          <w:rFonts w:ascii="Calibri" w:hAnsi="Calibri" w:cs="Calibri"/>
          <w:sz w:val="21"/>
          <w:szCs w:val="21"/>
          <w:lang w:val="en-US"/>
        </w:rPr>
        <w:t>Venezie</w:t>
      </w:r>
      <w:proofErr w:type="spellEnd"/>
      <w:r w:rsidRPr="006527F6">
        <w:rPr>
          <w:rFonts w:ascii="Calibri" w:hAnsi="Calibri" w:cs="Calibri"/>
          <w:sz w:val="21"/>
          <w:szCs w:val="21"/>
          <w:lang w:val="en-US"/>
        </w:rPr>
        <w:t xml:space="preserve">, the official wine of the 2026 edition, and the opening of the stands in the historic city </w:t>
      </w:r>
      <w:proofErr w:type="spellStart"/>
      <w:r w:rsidRPr="006527F6">
        <w:rPr>
          <w:rFonts w:ascii="Calibri" w:hAnsi="Calibri" w:cs="Calibri"/>
          <w:sz w:val="21"/>
          <w:szCs w:val="21"/>
          <w:lang w:val="en-US"/>
        </w:rPr>
        <w:t>centre</w:t>
      </w:r>
      <w:proofErr w:type="spellEnd"/>
      <w:r w:rsidRPr="006527F6">
        <w:rPr>
          <w:rFonts w:ascii="Calibri" w:hAnsi="Calibri" w:cs="Calibri"/>
          <w:sz w:val="21"/>
          <w:szCs w:val="21"/>
          <w:lang w:val="en-US"/>
        </w:rPr>
        <w:t xml:space="preserve">. Once again, the focal point will be the triangle formed by Piazza </w:t>
      </w:r>
      <w:proofErr w:type="spellStart"/>
      <w:r w:rsidRPr="006527F6">
        <w:rPr>
          <w:rFonts w:ascii="Calibri" w:hAnsi="Calibri" w:cs="Calibri"/>
          <w:sz w:val="21"/>
          <w:szCs w:val="21"/>
          <w:lang w:val="en-US"/>
        </w:rPr>
        <w:t>dei</w:t>
      </w:r>
      <w:proofErr w:type="spellEnd"/>
      <w:r w:rsidRPr="006527F6">
        <w:rPr>
          <w:rFonts w:ascii="Calibri" w:hAnsi="Calibri" w:cs="Calibri"/>
          <w:sz w:val="21"/>
          <w:szCs w:val="21"/>
          <w:lang w:val="en-US"/>
        </w:rPr>
        <w:t xml:space="preserve"> Signori, Cortile del </w:t>
      </w:r>
      <w:proofErr w:type="spellStart"/>
      <w:r w:rsidRPr="006527F6">
        <w:rPr>
          <w:rFonts w:ascii="Calibri" w:hAnsi="Calibri" w:cs="Calibri"/>
          <w:sz w:val="21"/>
          <w:szCs w:val="21"/>
          <w:lang w:val="en-US"/>
        </w:rPr>
        <w:t>Tribunale</w:t>
      </w:r>
      <w:proofErr w:type="spellEnd"/>
      <w:r w:rsidRPr="006527F6">
        <w:rPr>
          <w:rFonts w:ascii="Calibri" w:hAnsi="Calibri" w:cs="Calibri"/>
          <w:sz w:val="21"/>
          <w:szCs w:val="21"/>
          <w:lang w:val="en-US"/>
        </w:rPr>
        <w:t xml:space="preserve"> and Cortile Mercato Vecchio.</w:t>
      </w:r>
    </w:p>
    <w:p w14:paraId="38E7DD07" w14:textId="77777777" w:rsidR="006527F6" w:rsidRDefault="006527F6" w:rsidP="006527F6">
      <w:pPr>
        <w:spacing w:after="0" w:line="240" w:lineRule="auto"/>
        <w:rPr>
          <w:rFonts w:ascii="Calibri" w:hAnsi="Calibri" w:cs="Calibri"/>
          <w:sz w:val="21"/>
          <w:szCs w:val="21"/>
          <w:lang w:val="en-US"/>
        </w:rPr>
      </w:pPr>
    </w:p>
    <w:p w14:paraId="753554A9" w14:textId="5B9331BC"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In Piazza </w:t>
      </w:r>
      <w:proofErr w:type="spellStart"/>
      <w:r w:rsidRPr="006527F6">
        <w:rPr>
          <w:rFonts w:ascii="Calibri" w:hAnsi="Calibri" w:cs="Calibri"/>
          <w:sz w:val="21"/>
          <w:szCs w:val="21"/>
          <w:lang w:val="en-US"/>
        </w:rPr>
        <w:t>dei</w:t>
      </w:r>
      <w:proofErr w:type="spellEnd"/>
      <w:r w:rsidRPr="006527F6">
        <w:rPr>
          <w:rFonts w:ascii="Calibri" w:hAnsi="Calibri" w:cs="Calibri"/>
          <w:sz w:val="21"/>
          <w:szCs w:val="21"/>
          <w:lang w:val="en-US"/>
        </w:rPr>
        <w:t xml:space="preserve"> Signori, under the gaze of Dante, the Loggia di Fra’ Giocondo will host the Grand Enoteca of the Consorzio Tutela Vini DOC Delle </w:t>
      </w:r>
      <w:proofErr w:type="spellStart"/>
      <w:r w:rsidRPr="006527F6">
        <w:rPr>
          <w:rFonts w:ascii="Calibri" w:hAnsi="Calibri" w:cs="Calibri"/>
          <w:sz w:val="21"/>
          <w:szCs w:val="21"/>
          <w:lang w:val="en-US"/>
        </w:rPr>
        <w:t>Venezie</w:t>
      </w:r>
      <w:proofErr w:type="spellEnd"/>
      <w:r w:rsidRPr="006527F6">
        <w:rPr>
          <w:rFonts w:ascii="Calibri" w:hAnsi="Calibri" w:cs="Calibri"/>
          <w:sz w:val="21"/>
          <w:szCs w:val="21"/>
          <w:lang w:val="en-US"/>
        </w:rPr>
        <w:t xml:space="preserve">, while the Loggia Antica will be dedicated to the art of mixology, featuring some of today’s most renowned bartenders. At the </w:t>
      </w:r>
      <w:proofErr w:type="spellStart"/>
      <w:r w:rsidRPr="006527F6">
        <w:rPr>
          <w:rFonts w:ascii="Calibri" w:hAnsi="Calibri" w:cs="Calibri"/>
          <w:sz w:val="21"/>
          <w:szCs w:val="21"/>
          <w:lang w:val="en-US"/>
        </w:rPr>
        <w:t>centre</w:t>
      </w:r>
      <w:proofErr w:type="spellEnd"/>
      <w:r w:rsidRPr="006527F6">
        <w:rPr>
          <w:rFonts w:ascii="Calibri" w:hAnsi="Calibri" w:cs="Calibri"/>
          <w:sz w:val="21"/>
          <w:szCs w:val="21"/>
          <w:lang w:val="en-US"/>
        </w:rPr>
        <w:t xml:space="preserve"> of the square, visitors will find the stand of the Fiera del Riso of Isola della Scala and the Banca </w:t>
      </w:r>
      <w:proofErr w:type="spellStart"/>
      <w:r w:rsidRPr="006527F6">
        <w:rPr>
          <w:rFonts w:ascii="Calibri" w:hAnsi="Calibri" w:cs="Calibri"/>
          <w:sz w:val="21"/>
          <w:szCs w:val="21"/>
          <w:lang w:val="en-US"/>
        </w:rPr>
        <w:t>Passadore</w:t>
      </w:r>
      <w:proofErr w:type="spellEnd"/>
      <w:r w:rsidRPr="006527F6">
        <w:rPr>
          <w:rFonts w:ascii="Calibri" w:hAnsi="Calibri" w:cs="Calibri"/>
          <w:sz w:val="21"/>
          <w:szCs w:val="21"/>
          <w:lang w:val="en-US"/>
        </w:rPr>
        <w:t xml:space="preserve"> Lounge, offering an experiential space where art and wine meet amid the evocative architecture of what was once the </w:t>
      </w:r>
      <w:proofErr w:type="spellStart"/>
      <w:r w:rsidRPr="006527F6">
        <w:rPr>
          <w:rFonts w:ascii="Calibri" w:hAnsi="Calibri" w:cs="Calibri"/>
          <w:sz w:val="21"/>
          <w:szCs w:val="21"/>
          <w:lang w:val="en-US"/>
        </w:rPr>
        <w:t>Scaligeri</w:t>
      </w:r>
      <w:proofErr w:type="spellEnd"/>
      <w:r w:rsidRPr="006527F6">
        <w:rPr>
          <w:rFonts w:ascii="Calibri" w:hAnsi="Calibri" w:cs="Calibri"/>
          <w:sz w:val="21"/>
          <w:szCs w:val="21"/>
          <w:lang w:val="en-US"/>
        </w:rPr>
        <w:t xml:space="preserve"> Court.</w:t>
      </w:r>
    </w:p>
    <w:p w14:paraId="5433A023" w14:textId="77777777" w:rsidR="006527F6" w:rsidRDefault="006527F6" w:rsidP="006527F6">
      <w:pPr>
        <w:spacing w:after="0" w:line="240" w:lineRule="auto"/>
        <w:rPr>
          <w:rFonts w:ascii="Calibri" w:hAnsi="Calibri" w:cs="Calibri"/>
          <w:sz w:val="21"/>
          <w:szCs w:val="21"/>
          <w:lang w:val="en-US"/>
        </w:rPr>
      </w:pPr>
    </w:p>
    <w:p w14:paraId="19FDBBA7" w14:textId="110A538A"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Cortile Mercato Vecchio—also home to the Wine Talks curated by Sissi Baratella and the Santa Barbara Mining Route Foundation—will become the ambassador space for the wines of Calabria and Sardinia. The wine and food journey continues in Cortile del </w:t>
      </w:r>
      <w:proofErr w:type="spellStart"/>
      <w:r w:rsidRPr="006527F6">
        <w:rPr>
          <w:rFonts w:ascii="Calibri" w:hAnsi="Calibri" w:cs="Calibri"/>
          <w:sz w:val="21"/>
          <w:szCs w:val="21"/>
          <w:lang w:val="en-US"/>
        </w:rPr>
        <w:t>Tribunale</w:t>
      </w:r>
      <w:proofErr w:type="spellEnd"/>
      <w:r w:rsidRPr="006527F6">
        <w:rPr>
          <w:rFonts w:ascii="Calibri" w:hAnsi="Calibri" w:cs="Calibri"/>
          <w:sz w:val="21"/>
          <w:szCs w:val="21"/>
          <w:lang w:val="en-US"/>
        </w:rPr>
        <w:t>, featuring Abruzzo, Campania (</w:t>
      </w:r>
      <w:proofErr w:type="spellStart"/>
      <w:r w:rsidRPr="006527F6">
        <w:rPr>
          <w:rFonts w:ascii="Calibri" w:hAnsi="Calibri" w:cs="Calibri"/>
          <w:sz w:val="21"/>
          <w:szCs w:val="21"/>
          <w:lang w:val="en-US"/>
        </w:rPr>
        <w:t>Campania.Wine</w:t>
      </w:r>
      <w:proofErr w:type="spellEnd"/>
      <w:r w:rsidRPr="006527F6">
        <w:rPr>
          <w:rFonts w:ascii="Calibri" w:hAnsi="Calibri" w:cs="Calibri"/>
          <w:sz w:val="21"/>
          <w:szCs w:val="21"/>
          <w:lang w:val="en-US"/>
        </w:rPr>
        <w:t xml:space="preserve"> project) and Molise (Palazzo del Capitanio), alongside </w:t>
      </w:r>
      <w:proofErr w:type="spellStart"/>
      <w:r w:rsidRPr="006527F6">
        <w:rPr>
          <w:rFonts w:ascii="Calibri" w:hAnsi="Calibri" w:cs="Calibri"/>
          <w:sz w:val="21"/>
          <w:szCs w:val="21"/>
          <w:lang w:val="en-US"/>
        </w:rPr>
        <w:t>Esselunga’s</w:t>
      </w:r>
      <w:proofErr w:type="spellEnd"/>
      <w:r w:rsidRPr="006527F6">
        <w:rPr>
          <w:rFonts w:ascii="Calibri" w:hAnsi="Calibri" w:cs="Calibri"/>
          <w:sz w:val="21"/>
          <w:szCs w:val="21"/>
          <w:lang w:val="en-US"/>
        </w:rPr>
        <w:t xml:space="preserve"> space and a selection curated by </w:t>
      </w:r>
      <w:proofErr w:type="spellStart"/>
      <w:r w:rsidRPr="006527F6">
        <w:rPr>
          <w:rFonts w:ascii="Calibri" w:hAnsi="Calibri" w:cs="Calibri"/>
          <w:sz w:val="21"/>
          <w:szCs w:val="21"/>
          <w:lang w:val="en-US"/>
        </w:rPr>
        <w:t>Gambero</w:t>
      </w:r>
      <w:proofErr w:type="spellEnd"/>
      <w:r w:rsidRPr="006527F6">
        <w:rPr>
          <w:rFonts w:ascii="Calibri" w:hAnsi="Calibri" w:cs="Calibri"/>
          <w:sz w:val="21"/>
          <w:szCs w:val="21"/>
          <w:lang w:val="en-US"/>
        </w:rPr>
        <w:t xml:space="preserve"> Rosso.</w:t>
      </w:r>
    </w:p>
    <w:p w14:paraId="03633C3B" w14:textId="77777777" w:rsidR="006527F6" w:rsidRDefault="006527F6" w:rsidP="006527F6">
      <w:pPr>
        <w:spacing w:after="0" w:line="240" w:lineRule="auto"/>
        <w:rPr>
          <w:rFonts w:ascii="Calibri" w:hAnsi="Calibri" w:cs="Calibri"/>
          <w:sz w:val="21"/>
          <w:szCs w:val="21"/>
          <w:lang w:val="en-US"/>
        </w:rPr>
      </w:pPr>
    </w:p>
    <w:p w14:paraId="3614AAA5" w14:textId="4A1ADB7E"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The iconic “postcard toasts” return to the terrace of the Torre </w:t>
      </w:r>
      <w:proofErr w:type="spellStart"/>
      <w:r w:rsidRPr="006527F6">
        <w:rPr>
          <w:rFonts w:ascii="Calibri" w:hAnsi="Calibri" w:cs="Calibri"/>
          <w:sz w:val="21"/>
          <w:szCs w:val="21"/>
          <w:lang w:val="en-US"/>
        </w:rPr>
        <w:t>dei</w:t>
      </w:r>
      <w:proofErr w:type="spellEnd"/>
      <w:r w:rsidRPr="006527F6">
        <w:rPr>
          <w:rFonts w:ascii="Calibri" w:hAnsi="Calibri" w:cs="Calibri"/>
          <w:sz w:val="21"/>
          <w:szCs w:val="21"/>
          <w:lang w:val="en-US"/>
        </w:rPr>
        <w:t xml:space="preserve"> Lamberti, 84 </w:t>
      </w:r>
      <w:proofErr w:type="spellStart"/>
      <w:r w:rsidRPr="006527F6">
        <w:rPr>
          <w:rFonts w:ascii="Calibri" w:hAnsi="Calibri" w:cs="Calibri"/>
          <w:sz w:val="21"/>
          <w:szCs w:val="21"/>
          <w:lang w:val="en-US"/>
        </w:rPr>
        <w:t>metres</w:t>
      </w:r>
      <w:proofErr w:type="spellEnd"/>
      <w:r w:rsidRPr="006527F6">
        <w:rPr>
          <w:rFonts w:ascii="Calibri" w:hAnsi="Calibri" w:cs="Calibri"/>
          <w:sz w:val="21"/>
          <w:szCs w:val="21"/>
          <w:lang w:val="en-US"/>
        </w:rPr>
        <w:t xml:space="preserve"> above the city, this year signed by the Consorzio Vini </w:t>
      </w:r>
      <w:proofErr w:type="spellStart"/>
      <w:r w:rsidRPr="006527F6">
        <w:rPr>
          <w:rFonts w:ascii="Calibri" w:hAnsi="Calibri" w:cs="Calibri"/>
          <w:sz w:val="21"/>
          <w:szCs w:val="21"/>
          <w:lang w:val="en-US"/>
        </w:rPr>
        <w:t>d’Abruzzo</w:t>
      </w:r>
      <w:proofErr w:type="spellEnd"/>
      <w:r w:rsidRPr="006527F6">
        <w:rPr>
          <w:rFonts w:ascii="Calibri" w:hAnsi="Calibri" w:cs="Calibri"/>
          <w:sz w:val="21"/>
          <w:szCs w:val="21"/>
          <w:lang w:val="en-US"/>
        </w:rPr>
        <w:t xml:space="preserve">. Among the new highlights already announced is the Salotto </w:t>
      </w:r>
      <w:proofErr w:type="spellStart"/>
      <w:r w:rsidRPr="006527F6">
        <w:rPr>
          <w:rFonts w:ascii="Calibri" w:hAnsi="Calibri" w:cs="Calibri"/>
          <w:sz w:val="21"/>
          <w:szCs w:val="21"/>
          <w:lang w:val="en-US"/>
        </w:rPr>
        <w:t>dei</w:t>
      </w:r>
      <w:proofErr w:type="spellEnd"/>
      <w:r w:rsidRPr="006527F6">
        <w:rPr>
          <w:rFonts w:ascii="Calibri" w:hAnsi="Calibri" w:cs="Calibri"/>
          <w:sz w:val="21"/>
          <w:szCs w:val="21"/>
          <w:lang w:val="en-US"/>
        </w:rPr>
        <w:t xml:space="preserve"> Vini Rari curated by Paolo Massobrio.</w:t>
      </w:r>
    </w:p>
    <w:p w14:paraId="51E33F87" w14:textId="77777777" w:rsidR="006527F6" w:rsidRPr="006527F6" w:rsidRDefault="006527F6" w:rsidP="006527F6">
      <w:pPr>
        <w:spacing w:after="0" w:line="240" w:lineRule="auto"/>
        <w:rPr>
          <w:rFonts w:ascii="Calibri" w:hAnsi="Calibri" w:cs="Calibri"/>
          <w:sz w:val="21"/>
          <w:szCs w:val="21"/>
        </w:rPr>
      </w:pPr>
      <w:r w:rsidRPr="006527F6">
        <w:rPr>
          <w:rFonts w:ascii="Calibri" w:hAnsi="Calibri" w:cs="Calibri"/>
          <w:sz w:val="21"/>
          <w:szCs w:val="21"/>
          <w:lang w:val="en-US"/>
        </w:rPr>
        <w:t xml:space="preserve">Wineries participating in the extended Vinitaly and the City </w:t>
      </w:r>
      <w:proofErr w:type="spellStart"/>
      <w:r w:rsidRPr="006527F6">
        <w:rPr>
          <w:rFonts w:ascii="Calibri" w:hAnsi="Calibri" w:cs="Calibri"/>
          <w:sz w:val="21"/>
          <w:szCs w:val="21"/>
          <w:lang w:val="en-US"/>
        </w:rPr>
        <w:t>programme</w:t>
      </w:r>
      <w:proofErr w:type="spellEnd"/>
      <w:r w:rsidRPr="006527F6">
        <w:rPr>
          <w:rFonts w:ascii="Calibri" w:hAnsi="Calibri" w:cs="Calibri"/>
          <w:sz w:val="21"/>
          <w:szCs w:val="21"/>
          <w:lang w:val="en-US"/>
        </w:rPr>
        <w:t xml:space="preserve"> include: </w:t>
      </w:r>
      <w:proofErr w:type="spellStart"/>
      <w:r w:rsidRPr="006527F6">
        <w:rPr>
          <w:rFonts w:ascii="Calibri" w:hAnsi="Calibri" w:cs="Calibri"/>
          <w:sz w:val="21"/>
          <w:szCs w:val="21"/>
          <w:lang w:val="en-US"/>
        </w:rPr>
        <w:t>Boscaini</w:t>
      </w:r>
      <w:proofErr w:type="spellEnd"/>
      <w:r w:rsidRPr="006527F6">
        <w:rPr>
          <w:rFonts w:ascii="Calibri" w:hAnsi="Calibri" w:cs="Calibri"/>
          <w:sz w:val="21"/>
          <w:szCs w:val="21"/>
          <w:lang w:val="en-US"/>
        </w:rPr>
        <w:t xml:space="preserve"> Carlo Soc. </w:t>
      </w:r>
      <w:r w:rsidRPr="006527F6">
        <w:rPr>
          <w:rFonts w:ascii="Calibri" w:hAnsi="Calibri" w:cs="Calibri"/>
          <w:sz w:val="21"/>
          <w:szCs w:val="21"/>
        </w:rPr>
        <w:t xml:space="preserve">Agricola, Cà Rugate, </w:t>
      </w:r>
      <w:proofErr w:type="spellStart"/>
      <w:r w:rsidRPr="006527F6">
        <w:rPr>
          <w:rFonts w:ascii="Calibri" w:hAnsi="Calibri" w:cs="Calibri"/>
          <w:sz w:val="21"/>
          <w:szCs w:val="21"/>
        </w:rPr>
        <w:t>Coali</w:t>
      </w:r>
      <w:proofErr w:type="spellEnd"/>
      <w:r w:rsidRPr="006527F6">
        <w:rPr>
          <w:rFonts w:ascii="Calibri" w:hAnsi="Calibri" w:cs="Calibri"/>
          <w:sz w:val="21"/>
          <w:szCs w:val="21"/>
        </w:rPr>
        <w:t xml:space="preserve"> – Tenuta Savoia, Corte Archi, Corte Martini, Corte Odorico, La Dama, Azienda Agricola Mizzon, Masi, Nicolis Winery, </w:t>
      </w:r>
      <w:proofErr w:type="spellStart"/>
      <w:r w:rsidRPr="006527F6">
        <w:rPr>
          <w:rFonts w:ascii="Calibri" w:hAnsi="Calibri" w:cs="Calibri"/>
          <w:sz w:val="21"/>
          <w:szCs w:val="21"/>
        </w:rPr>
        <w:t>Siridia</w:t>
      </w:r>
      <w:proofErr w:type="spellEnd"/>
      <w:r w:rsidRPr="006527F6">
        <w:rPr>
          <w:rFonts w:ascii="Calibri" w:hAnsi="Calibri" w:cs="Calibri"/>
          <w:sz w:val="21"/>
          <w:szCs w:val="21"/>
        </w:rPr>
        <w:t xml:space="preserve">, Tedeschi, Villa San Pietro Winery, Santa Sofia and </w:t>
      </w:r>
      <w:proofErr w:type="spellStart"/>
      <w:r w:rsidRPr="006527F6">
        <w:rPr>
          <w:rFonts w:ascii="Calibri" w:hAnsi="Calibri" w:cs="Calibri"/>
          <w:sz w:val="21"/>
          <w:szCs w:val="21"/>
        </w:rPr>
        <w:t>Vogadori</w:t>
      </w:r>
      <w:proofErr w:type="spellEnd"/>
      <w:r w:rsidRPr="006527F6">
        <w:rPr>
          <w:rFonts w:ascii="Calibri" w:hAnsi="Calibri" w:cs="Calibri"/>
          <w:sz w:val="21"/>
          <w:szCs w:val="21"/>
        </w:rPr>
        <w:t xml:space="preserve"> Vini.</w:t>
      </w:r>
    </w:p>
    <w:p w14:paraId="5202A258" w14:textId="77777777" w:rsidR="006527F6" w:rsidRDefault="006527F6" w:rsidP="006527F6">
      <w:pPr>
        <w:spacing w:after="0" w:line="240" w:lineRule="auto"/>
        <w:rPr>
          <w:rFonts w:ascii="Calibri" w:hAnsi="Calibri" w:cs="Calibri"/>
          <w:sz w:val="21"/>
          <w:szCs w:val="21"/>
          <w:lang w:val="en-US"/>
        </w:rPr>
      </w:pPr>
    </w:p>
    <w:p w14:paraId="1608F1BE" w14:textId="0D5D5E98"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Activities accessible with the Experience Token can be found at:</w:t>
      </w:r>
      <w:r w:rsidRPr="006527F6">
        <w:rPr>
          <w:rFonts w:ascii="Calibri" w:hAnsi="Calibri" w:cs="Calibri"/>
          <w:sz w:val="21"/>
          <w:szCs w:val="21"/>
          <w:lang w:val="en-US"/>
        </w:rPr>
        <w:br/>
      </w:r>
      <w:hyperlink r:id="rId10" w:tgtFrame="_new" w:history="1">
        <w:r w:rsidRPr="006527F6">
          <w:rPr>
            <w:rStyle w:val="Collegamentoipertestuale"/>
            <w:rFonts w:ascii="Calibri" w:hAnsi="Calibri" w:cs="Calibri"/>
            <w:sz w:val="21"/>
            <w:szCs w:val="21"/>
            <w:lang w:val="en-US"/>
          </w:rPr>
          <w:t>https://www.vinitaly.com/eventi/vinitaly-and-the-city/token-esperienza/</w:t>
        </w:r>
      </w:hyperlink>
    </w:p>
    <w:p w14:paraId="54DF160A" w14:textId="77777777" w:rsidR="006527F6" w:rsidRDefault="006527F6" w:rsidP="006527F6">
      <w:pPr>
        <w:spacing w:after="0" w:line="240" w:lineRule="auto"/>
        <w:rPr>
          <w:rFonts w:ascii="Calibri" w:hAnsi="Calibri" w:cs="Calibri"/>
          <w:sz w:val="21"/>
          <w:szCs w:val="21"/>
          <w:lang w:val="en-US"/>
        </w:rPr>
      </w:pPr>
    </w:p>
    <w:p w14:paraId="702EB560" w14:textId="4B6AA23F"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Vinitaly and the City opening hours </w:t>
      </w:r>
      <w:proofErr w:type="gramStart"/>
      <w:r w:rsidRPr="006527F6">
        <w:rPr>
          <w:rFonts w:ascii="Calibri" w:hAnsi="Calibri" w:cs="Calibri"/>
          <w:sz w:val="21"/>
          <w:szCs w:val="21"/>
          <w:lang w:val="en-US"/>
        </w:rPr>
        <w:t>are:</w:t>
      </w:r>
      <w:proofErr w:type="gramEnd"/>
      <w:r w:rsidRPr="006527F6">
        <w:rPr>
          <w:rFonts w:ascii="Calibri" w:hAnsi="Calibri" w:cs="Calibri"/>
          <w:sz w:val="21"/>
          <w:szCs w:val="21"/>
          <w:lang w:val="en-US"/>
        </w:rPr>
        <w:t xml:space="preserve"> Friday 10 April from 6:00 pm to 11:00 pm; Saturday 11 April from 3:00 pm to 11:00 pm; and Sunday 12 April from 3:00 pm to 11:00 pm. Tasting packages can be purchased online until </w:t>
      </w:r>
      <w:r w:rsidRPr="006527F6">
        <w:rPr>
          <w:rFonts w:ascii="Calibri" w:hAnsi="Calibri" w:cs="Calibri"/>
          <w:sz w:val="21"/>
          <w:szCs w:val="21"/>
          <w:lang w:val="en-US"/>
        </w:rPr>
        <w:lastRenderedPageBreak/>
        <w:t xml:space="preserve">9 April at a cost of €18. During the event days, they will be available online and at the Piazza </w:t>
      </w:r>
      <w:proofErr w:type="spellStart"/>
      <w:r w:rsidRPr="006527F6">
        <w:rPr>
          <w:rFonts w:ascii="Calibri" w:hAnsi="Calibri" w:cs="Calibri"/>
          <w:sz w:val="21"/>
          <w:szCs w:val="21"/>
          <w:lang w:val="en-US"/>
        </w:rPr>
        <w:t>dei</w:t>
      </w:r>
      <w:proofErr w:type="spellEnd"/>
      <w:r w:rsidRPr="006527F6">
        <w:rPr>
          <w:rFonts w:ascii="Calibri" w:hAnsi="Calibri" w:cs="Calibri"/>
          <w:sz w:val="21"/>
          <w:szCs w:val="21"/>
          <w:lang w:val="en-US"/>
        </w:rPr>
        <w:t xml:space="preserve"> Signori ticket offices at €22.</w:t>
      </w:r>
    </w:p>
    <w:p w14:paraId="27E9B251" w14:textId="77777777" w:rsidR="006527F6" w:rsidRDefault="006527F6" w:rsidP="006527F6">
      <w:pPr>
        <w:spacing w:after="0" w:line="240" w:lineRule="auto"/>
        <w:rPr>
          <w:rFonts w:ascii="Calibri" w:hAnsi="Calibri" w:cs="Calibri"/>
          <w:sz w:val="21"/>
          <w:szCs w:val="21"/>
          <w:lang w:val="en-US"/>
        </w:rPr>
      </w:pPr>
    </w:p>
    <w:p w14:paraId="4AF11C49" w14:textId="0C5805F8" w:rsidR="006527F6" w:rsidRPr="006527F6" w:rsidRDefault="006527F6" w:rsidP="006527F6">
      <w:pPr>
        <w:spacing w:after="0" w:line="240" w:lineRule="auto"/>
        <w:rPr>
          <w:rFonts w:ascii="Calibri" w:hAnsi="Calibri" w:cs="Calibri"/>
          <w:sz w:val="21"/>
          <w:szCs w:val="21"/>
          <w:lang w:val="en-US"/>
        </w:rPr>
      </w:pPr>
      <w:r w:rsidRPr="006527F6">
        <w:rPr>
          <w:rFonts w:ascii="Calibri" w:hAnsi="Calibri" w:cs="Calibri"/>
          <w:sz w:val="21"/>
          <w:szCs w:val="21"/>
          <w:lang w:val="en-US"/>
        </w:rPr>
        <w:t xml:space="preserve">Vinitaly and the City is </w:t>
      </w:r>
      <w:proofErr w:type="spellStart"/>
      <w:r w:rsidRPr="006527F6">
        <w:rPr>
          <w:rFonts w:ascii="Calibri" w:hAnsi="Calibri" w:cs="Calibri"/>
          <w:sz w:val="21"/>
          <w:szCs w:val="21"/>
          <w:lang w:val="en-US"/>
        </w:rPr>
        <w:t>organised</w:t>
      </w:r>
      <w:proofErr w:type="spellEnd"/>
      <w:r w:rsidRPr="006527F6">
        <w:rPr>
          <w:rFonts w:ascii="Calibri" w:hAnsi="Calibri" w:cs="Calibri"/>
          <w:sz w:val="21"/>
          <w:szCs w:val="21"/>
          <w:lang w:val="en-US"/>
        </w:rPr>
        <w:t xml:space="preserve"> by Veronafiere in collaboration with the Municipality of Verona, the Province of Verona and Fondazione Cariverona.</w:t>
      </w:r>
    </w:p>
    <w:p w14:paraId="51357F0D" w14:textId="77777777" w:rsidR="006527F6" w:rsidRPr="006527F6" w:rsidRDefault="006527F6" w:rsidP="006527F6">
      <w:pPr>
        <w:spacing w:after="0" w:line="240" w:lineRule="auto"/>
        <w:rPr>
          <w:rFonts w:ascii="Calibri" w:hAnsi="Calibri" w:cs="Calibri"/>
          <w:b/>
          <w:bCs/>
          <w:sz w:val="21"/>
          <w:szCs w:val="21"/>
          <w:lang w:val="en-US"/>
        </w:rPr>
      </w:pPr>
    </w:p>
    <w:p w14:paraId="1ED6F277" w14:textId="2CD3B78E" w:rsidR="006527F6" w:rsidRPr="006527F6" w:rsidRDefault="006527F6" w:rsidP="006527F6">
      <w:pPr>
        <w:spacing w:after="0" w:line="240" w:lineRule="auto"/>
        <w:rPr>
          <w:rFonts w:ascii="Calibri" w:hAnsi="Calibri" w:cs="Calibri"/>
          <w:sz w:val="21"/>
          <w:szCs w:val="21"/>
        </w:rPr>
      </w:pPr>
      <w:r w:rsidRPr="006527F6">
        <w:rPr>
          <w:rFonts w:ascii="Calibri" w:hAnsi="Calibri" w:cs="Calibri"/>
          <w:b/>
          <w:bCs/>
          <w:sz w:val="21"/>
          <w:szCs w:val="21"/>
        </w:rPr>
        <w:t>Official Partners:</w:t>
      </w:r>
      <w:r w:rsidRPr="006527F6">
        <w:rPr>
          <w:rFonts w:ascii="Calibri" w:hAnsi="Calibri" w:cs="Calibri"/>
          <w:sz w:val="21"/>
          <w:szCs w:val="21"/>
        </w:rPr>
        <w:t xml:space="preserve"> Generali Italia, Banca Passadore, Vip Energy, Ploom, BYD.</w:t>
      </w:r>
      <w:r w:rsidRPr="006527F6">
        <w:rPr>
          <w:rFonts w:ascii="Calibri" w:hAnsi="Calibri" w:cs="Calibri"/>
          <w:sz w:val="21"/>
          <w:szCs w:val="21"/>
        </w:rPr>
        <w:br/>
      </w:r>
      <w:r w:rsidRPr="006527F6">
        <w:rPr>
          <w:rFonts w:ascii="Calibri" w:hAnsi="Calibri" w:cs="Calibri"/>
          <w:b/>
          <w:bCs/>
          <w:sz w:val="21"/>
          <w:szCs w:val="21"/>
        </w:rPr>
        <w:t>Official Wine 2026:</w:t>
      </w:r>
      <w:r w:rsidRPr="006527F6">
        <w:rPr>
          <w:rFonts w:ascii="Calibri" w:hAnsi="Calibri" w:cs="Calibri"/>
          <w:sz w:val="21"/>
          <w:szCs w:val="21"/>
        </w:rPr>
        <w:t xml:space="preserve"> Pinot Grigio DOC Delle Venezie.</w:t>
      </w:r>
    </w:p>
    <w:p w14:paraId="2895974F" w14:textId="77777777" w:rsidR="006527F6" w:rsidRDefault="006527F6" w:rsidP="0069663A">
      <w:pPr>
        <w:spacing w:after="0" w:line="240" w:lineRule="auto"/>
        <w:rPr>
          <w:rFonts w:ascii="Calibri" w:hAnsi="Calibri" w:cs="Calibri"/>
          <w:sz w:val="21"/>
          <w:szCs w:val="21"/>
        </w:rPr>
      </w:pPr>
    </w:p>
    <w:p w14:paraId="5DC8AA26" w14:textId="77777777" w:rsidR="006527F6" w:rsidRPr="006527F6" w:rsidRDefault="006527F6" w:rsidP="006527F6">
      <w:pPr>
        <w:spacing w:after="0" w:line="240" w:lineRule="auto"/>
        <w:rPr>
          <w:rFonts w:ascii="Calibri" w:hAnsi="Calibri" w:cs="Calibri"/>
          <w:sz w:val="16"/>
          <w:szCs w:val="16"/>
        </w:rPr>
      </w:pPr>
      <w:r w:rsidRPr="006527F6">
        <w:rPr>
          <w:rFonts w:ascii="Calibri" w:hAnsi="Calibri" w:cs="Calibri"/>
          <w:b/>
          <w:bCs/>
          <w:sz w:val="16"/>
          <w:szCs w:val="16"/>
        </w:rPr>
        <w:t>Veronafiere Corporate &amp; Product Media Area</w:t>
      </w:r>
      <w:r w:rsidRPr="006527F6">
        <w:rPr>
          <w:rFonts w:ascii="Calibri" w:hAnsi="Calibri" w:cs="Calibri"/>
          <w:sz w:val="16"/>
          <w:szCs w:val="16"/>
        </w:rPr>
        <w:br/>
        <w:t>Head: Carlo Alberto Delaini</w:t>
      </w:r>
      <w:r w:rsidRPr="006527F6">
        <w:rPr>
          <w:rFonts w:ascii="Calibri" w:hAnsi="Calibri" w:cs="Calibri"/>
          <w:sz w:val="16"/>
          <w:szCs w:val="16"/>
        </w:rPr>
        <w:br/>
        <w:t>Press Office Manager: Francesco Marchi</w:t>
      </w:r>
      <w:r w:rsidRPr="006527F6">
        <w:rPr>
          <w:rFonts w:ascii="Calibri" w:hAnsi="Calibri" w:cs="Calibri"/>
          <w:sz w:val="16"/>
          <w:szCs w:val="16"/>
        </w:rPr>
        <w:br/>
        <w:t>Tel.: +39 045 829 8350 - 8242 - 8210 - 8427</w:t>
      </w:r>
      <w:r w:rsidRPr="006527F6">
        <w:rPr>
          <w:rFonts w:ascii="Calibri" w:hAnsi="Calibri" w:cs="Calibri"/>
          <w:sz w:val="16"/>
          <w:szCs w:val="16"/>
        </w:rPr>
        <w:br/>
        <w:t>E-mail: pressoffice@veronafiere.it</w:t>
      </w:r>
      <w:r w:rsidRPr="006527F6">
        <w:rPr>
          <w:rFonts w:ascii="Calibri" w:hAnsi="Calibri" w:cs="Calibri"/>
          <w:sz w:val="16"/>
          <w:szCs w:val="16"/>
        </w:rPr>
        <w:br/>
        <w:t>Twitter: @pressVRfiere | Facebook: @veronafiere</w:t>
      </w:r>
      <w:r w:rsidRPr="006527F6">
        <w:rPr>
          <w:rFonts w:ascii="Calibri" w:hAnsi="Calibri" w:cs="Calibri"/>
          <w:sz w:val="16"/>
          <w:szCs w:val="16"/>
        </w:rPr>
        <w:br/>
        <w:t xml:space="preserve">Web: </w:t>
      </w:r>
      <w:hyperlink r:id="rId11" w:tgtFrame="_new" w:history="1">
        <w:r w:rsidRPr="006527F6">
          <w:rPr>
            <w:rStyle w:val="Collegamentoipertestuale"/>
            <w:rFonts w:ascii="Calibri" w:hAnsi="Calibri" w:cs="Calibri"/>
            <w:sz w:val="16"/>
            <w:szCs w:val="16"/>
          </w:rPr>
          <w:t>www.veronafiere.it</w:t>
        </w:r>
      </w:hyperlink>
    </w:p>
    <w:p w14:paraId="76346B76" w14:textId="77777777" w:rsidR="006527F6" w:rsidRPr="006527F6" w:rsidRDefault="006527F6" w:rsidP="006527F6">
      <w:pPr>
        <w:spacing w:after="0" w:line="240" w:lineRule="auto"/>
        <w:rPr>
          <w:rFonts w:ascii="Calibri" w:hAnsi="Calibri" w:cs="Calibri"/>
          <w:sz w:val="16"/>
          <w:szCs w:val="16"/>
        </w:rPr>
      </w:pPr>
      <w:r w:rsidRPr="006527F6">
        <w:rPr>
          <w:rFonts w:ascii="Calibri" w:hAnsi="Calibri" w:cs="Calibri"/>
          <w:b/>
          <w:bCs/>
          <w:sz w:val="16"/>
          <w:szCs w:val="16"/>
        </w:rPr>
        <w:t>Ispropress</w:t>
      </w:r>
      <w:r w:rsidRPr="006527F6">
        <w:rPr>
          <w:rFonts w:ascii="Calibri" w:hAnsi="Calibri" w:cs="Calibri"/>
          <w:sz w:val="16"/>
          <w:szCs w:val="16"/>
        </w:rPr>
        <w:br/>
        <w:t>Benny Lonardi (+39 393 4555590; direzione@ispropress.it)</w:t>
      </w:r>
      <w:r w:rsidRPr="006527F6">
        <w:rPr>
          <w:rFonts w:ascii="Calibri" w:hAnsi="Calibri" w:cs="Calibri"/>
          <w:sz w:val="16"/>
          <w:szCs w:val="16"/>
        </w:rPr>
        <w:br/>
        <w:t>Marta De Carli (+39 393 4554270; press@ispropress.it)</w:t>
      </w:r>
    </w:p>
    <w:p w14:paraId="504D17BE" w14:textId="77777777" w:rsidR="006527F6" w:rsidRPr="0065378A" w:rsidRDefault="006527F6" w:rsidP="0069663A">
      <w:pPr>
        <w:spacing w:after="0" w:line="240" w:lineRule="auto"/>
        <w:rPr>
          <w:rFonts w:ascii="Calibri" w:hAnsi="Calibri" w:cs="Calibri"/>
          <w:sz w:val="21"/>
          <w:szCs w:val="21"/>
        </w:rPr>
      </w:pPr>
    </w:p>
    <w:sectPr w:rsidR="006527F6" w:rsidRPr="0065378A">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2573" w14:textId="77777777" w:rsidR="00BB53B5" w:rsidRDefault="00BB53B5" w:rsidP="002E42EC">
      <w:pPr>
        <w:spacing w:after="0" w:line="240" w:lineRule="auto"/>
      </w:pPr>
      <w:r>
        <w:separator/>
      </w:r>
    </w:p>
  </w:endnote>
  <w:endnote w:type="continuationSeparator" w:id="0">
    <w:p w14:paraId="7423C247" w14:textId="77777777" w:rsidR="00BB53B5" w:rsidRDefault="00BB53B5" w:rsidP="002E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0AFC" w14:textId="77777777" w:rsidR="00BB53B5" w:rsidRDefault="00BB53B5" w:rsidP="002E42EC">
      <w:pPr>
        <w:spacing w:after="0" w:line="240" w:lineRule="auto"/>
      </w:pPr>
      <w:r>
        <w:separator/>
      </w:r>
    </w:p>
  </w:footnote>
  <w:footnote w:type="continuationSeparator" w:id="0">
    <w:p w14:paraId="511A1ADC" w14:textId="77777777" w:rsidR="00BB53B5" w:rsidRDefault="00BB53B5" w:rsidP="002E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B4856" w14:paraId="21FC6B81" w14:textId="77777777" w:rsidTr="0066532A">
      <w:tc>
        <w:tcPr>
          <w:tcW w:w="4814" w:type="dxa"/>
          <w:vAlign w:val="center"/>
        </w:tcPr>
        <w:p w14:paraId="45B60C4C" w14:textId="77777777" w:rsidR="008B4856" w:rsidRDefault="008B4856" w:rsidP="008B4856">
          <w:r>
            <w:rPr>
              <w:b/>
              <w:bCs/>
              <w:noProof/>
              <w:sz w:val="24"/>
              <w:szCs w:val="24"/>
            </w:rPr>
            <w:drawing>
              <wp:anchor distT="0" distB="0" distL="114300" distR="114300" simplePos="0" relativeHeight="251659264" behindDoc="1" locked="0" layoutInCell="1" allowOverlap="1" wp14:anchorId="4215F6E8" wp14:editId="5FADECC2">
                <wp:simplePos x="0" y="0"/>
                <wp:positionH relativeFrom="column">
                  <wp:posOffset>-64770</wp:posOffset>
                </wp:positionH>
                <wp:positionV relativeFrom="paragraph">
                  <wp:posOffset>-335280</wp:posOffset>
                </wp:positionV>
                <wp:extent cx="1342800" cy="622800"/>
                <wp:effectExtent l="0" t="0" r="0" b="6350"/>
                <wp:wrapNone/>
                <wp:docPr id="1935639719" name="Immagine 193563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1068"/>
                        <a:stretch/>
                      </pic:blipFill>
                      <pic:spPr bwMode="auto">
                        <a:xfrm>
                          <a:off x="0" y="0"/>
                          <a:ext cx="1342800" cy="62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14" w:type="dxa"/>
          <w:vAlign w:val="center"/>
        </w:tcPr>
        <w:p w14:paraId="74029433" w14:textId="77777777" w:rsidR="008B4856" w:rsidRDefault="008B4856" w:rsidP="008B4856">
          <w:pPr>
            <w:jc w:val="right"/>
          </w:pPr>
          <w:r>
            <w:rPr>
              <w:noProof/>
            </w:rPr>
            <w:drawing>
              <wp:anchor distT="0" distB="0" distL="114300" distR="114300" simplePos="0" relativeHeight="251660288" behindDoc="1" locked="0" layoutInCell="1" allowOverlap="1" wp14:anchorId="2E60BD72" wp14:editId="505098A1">
                <wp:simplePos x="0" y="0"/>
                <wp:positionH relativeFrom="margin">
                  <wp:posOffset>659765</wp:posOffset>
                </wp:positionH>
                <wp:positionV relativeFrom="paragraph">
                  <wp:posOffset>-297180</wp:posOffset>
                </wp:positionV>
                <wp:extent cx="2332800" cy="763200"/>
                <wp:effectExtent l="0" t="0" r="0" b="0"/>
                <wp:wrapNone/>
                <wp:docPr id="709346930" name="Immagine 709346930"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magine 84" descr="Immagine che contiene testo, Carattere, Elementi grafici, logo&#10;&#10;Descrizione generata automaticamente"/>
                        <pic:cNvPicPr/>
                      </pic:nvPicPr>
                      <pic:blipFill rotWithShape="1">
                        <a:blip r:embed="rId2">
                          <a:extLst>
                            <a:ext uri="{28A0092B-C50C-407E-A947-70E740481C1C}">
                              <a14:useLocalDpi xmlns:a14="http://schemas.microsoft.com/office/drawing/2010/main" val="0"/>
                            </a:ext>
                          </a:extLst>
                        </a:blip>
                        <a:srcRect l="22705" t="38082" r="21662" b="36161"/>
                        <a:stretch/>
                      </pic:blipFill>
                      <pic:spPr bwMode="auto">
                        <a:xfrm>
                          <a:off x="0" y="0"/>
                          <a:ext cx="2332800" cy="76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BB4FAD1" w14:textId="77777777" w:rsidR="008B4856" w:rsidRDefault="008B4856" w:rsidP="008B4856">
    <w:pPr>
      <w:pStyle w:val="Intestazione"/>
    </w:pPr>
  </w:p>
  <w:p w14:paraId="0DE381EC" w14:textId="77777777" w:rsidR="002E42EC" w:rsidRDefault="002E42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320F"/>
    <w:multiLevelType w:val="hybridMultilevel"/>
    <w:tmpl w:val="ED101384"/>
    <w:lvl w:ilvl="0" w:tplc="4EF8EBCE">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6466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29"/>
    <w:rsid w:val="00006175"/>
    <w:rsid w:val="00006733"/>
    <w:rsid w:val="00094DAC"/>
    <w:rsid w:val="00094FE0"/>
    <w:rsid w:val="000A0D7C"/>
    <w:rsid w:val="000B0E8F"/>
    <w:rsid w:val="000C1192"/>
    <w:rsid w:val="000E7DA5"/>
    <w:rsid w:val="00102481"/>
    <w:rsid w:val="00114B93"/>
    <w:rsid w:val="001354D4"/>
    <w:rsid w:val="001543B0"/>
    <w:rsid w:val="0015526C"/>
    <w:rsid w:val="001663E2"/>
    <w:rsid w:val="00171AB7"/>
    <w:rsid w:val="0017287C"/>
    <w:rsid w:val="00191B97"/>
    <w:rsid w:val="001A0064"/>
    <w:rsid w:val="001A0468"/>
    <w:rsid w:val="001B69F6"/>
    <w:rsid w:val="001F0211"/>
    <w:rsid w:val="00207049"/>
    <w:rsid w:val="00227B96"/>
    <w:rsid w:val="00236B7F"/>
    <w:rsid w:val="00244E71"/>
    <w:rsid w:val="00284110"/>
    <w:rsid w:val="00285BC7"/>
    <w:rsid w:val="00294BA5"/>
    <w:rsid w:val="002B3B24"/>
    <w:rsid w:val="002E0805"/>
    <w:rsid w:val="002E2035"/>
    <w:rsid w:val="002E42EC"/>
    <w:rsid w:val="002F021A"/>
    <w:rsid w:val="002F6FFE"/>
    <w:rsid w:val="002F7CE2"/>
    <w:rsid w:val="00305C80"/>
    <w:rsid w:val="00306818"/>
    <w:rsid w:val="00336029"/>
    <w:rsid w:val="00372BF5"/>
    <w:rsid w:val="003F7923"/>
    <w:rsid w:val="00402C29"/>
    <w:rsid w:val="00414AB2"/>
    <w:rsid w:val="004476E9"/>
    <w:rsid w:val="00453688"/>
    <w:rsid w:val="004616D3"/>
    <w:rsid w:val="0046474E"/>
    <w:rsid w:val="004653F4"/>
    <w:rsid w:val="004D7938"/>
    <w:rsid w:val="004F4B8C"/>
    <w:rsid w:val="004F61DB"/>
    <w:rsid w:val="00500010"/>
    <w:rsid w:val="0051114E"/>
    <w:rsid w:val="00537FC5"/>
    <w:rsid w:val="0054517E"/>
    <w:rsid w:val="00582B82"/>
    <w:rsid w:val="00583D08"/>
    <w:rsid w:val="0058644E"/>
    <w:rsid w:val="005B34D0"/>
    <w:rsid w:val="005C1606"/>
    <w:rsid w:val="005C7760"/>
    <w:rsid w:val="005D14ED"/>
    <w:rsid w:val="005E2BCF"/>
    <w:rsid w:val="006067D6"/>
    <w:rsid w:val="006150C1"/>
    <w:rsid w:val="0062700B"/>
    <w:rsid w:val="0064667D"/>
    <w:rsid w:val="006527F6"/>
    <w:rsid w:val="0065378A"/>
    <w:rsid w:val="00661F11"/>
    <w:rsid w:val="006665CB"/>
    <w:rsid w:val="00670B45"/>
    <w:rsid w:val="006715B5"/>
    <w:rsid w:val="0069143F"/>
    <w:rsid w:val="0069663A"/>
    <w:rsid w:val="006E791B"/>
    <w:rsid w:val="006F152B"/>
    <w:rsid w:val="00753C87"/>
    <w:rsid w:val="00764E8C"/>
    <w:rsid w:val="00774F45"/>
    <w:rsid w:val="007A06B9"/>
    <w:rsid w:val="007B26B0"/>
    <w:rsid w:val="007B2DE1"/>
    <w:rsid w:val="007B77C8"/>
    <w:rsid w:val="007D4786"/>
    <w:rsid w:val="007E5CEB"/>
    <w:rsid w:val="007F1656"/>
    <w:rsid w:val="00804276"/>
    <w:rsid w:val="00811933"/>
    <w:rsid w:val="0082097C"/>
    <w:rsid w:val="008222F5"/>
    <w:rsid w:val="00837F8B"/>
    <w:rsid w:val="00840FBC"/>
    <w:rsid w:val="00851028"/>
    <w:rsid w:val="008632EE"/>
    <w:rsid w:val="00866CD7"/>
    <w:rsid w:val="00880756"/>
    <w:rsid w:val="00885220"/>
    <w:rsid w:val="008965D8"/>
    <w:rsid w:val="008A4EA5"/>
    <w:rsid w:val="008B4856"/>
    <w:rsid w:val="008C5980"/>
    <w:rsid w:val="008D20D7"/>
    <w:rsid w:val="008F303A"/>
    <w:rsid w:val="00903163"/>
    <w:rsid w:val="009214A9"/>
    <w:rsid w:val="00921C7D"/>
    <w:rsid w:val="00924CD8"/>
    <w:rsid w:val="009421F6"/>
    <w:rsid w:val="00942693"/>
    <w:rsid w:val="00945E7C"/>
    <w:rsid w:val="00996EDC"/>
    <w:rsid w:val="009C31B9"/>
    <w:rsid w:val="00A07227"/>
    <w:rsid w:val="00A169EF"/>
    <w:rsid w:val="00A22740"/>
    <w:rsid w:val="00A23BD8"/>
    <w:rsid w:val="00A26C2B"/>
    <w:rsid w:val="00A326DD"/>
    <w:rsid w:val="00A34652"/>
    <w:rsid w:val="00A35395"/>
    <w:rsid w:val="00A43BF9"/>
    <w:rsid w:val="00A55766"/>
    <w:rsid w:val="00AB63EE"/>
    <w:rsid w:val="00AC07E2"/>
    <w:rsid w:val="00AC6C9E"/>
    <w:rsid w:val="00AF6A6B"/>
    <w:rsid w:val="00B400B8"/>
    <w:rsid w:val="00B44B03"/>
    <w:rsid w:val="00B641EF"/>
    <w:rsid w:val="00B64498"/>
    <w:rsid w:val="00B83AC2"/>
    <w:rsid w:val="00B84176"/>
    <w:rsid w:val="00B90D13"/>
    <w:rsid w:val="00B92C2E"/>
    <w:rsid w:val="00B93E94"/>
    <w:rsid w:val="00B96302"/>
    <w:rsid w:val="00BA0505"/>
    <w:rsid w:val="00BA633B"/>
    <w:rsid w:val="00BB53B5"/>
    <w:rsid w:val="00BD7600"/>
    <w:rsid w:val="00BF0C74"/>
    <w:rsid w:val="00BF139C"/>
    <w:rsid w:val="00C26545"/>
    <w:rsid w:val="00C308EA"/>
    <w:rsid w:val="00C46126"/>
    <w:rsid w:val="00C55D20"/>
    <w:rsid w:val="00C61661"/>
    <w:rsid w:val="00C6644F"/>
    <w:rsid w:val="00C76797"/>
    <w:rsid w:val="00C977AB"/>
    <w:rsid w:val="00CF767A"/>
    <w:rsid w:val="00D0185E"/>
    <w:rsid w:val="00D0260D"/>
    <w:rsid w:val="00D054D5"/>
    <w:rsid w:val="00D116A6"/>
    <w:rsid w:val="00D168A3"/>
    <w:rsid w:val="00D210C7"/>
    <w:rsid w:val="00D2516F"/>
    <w:rsid w:val="00D25AB6"/>
    <w:rsid w:val="00D47E85"/>
    <w:rsid w:val="00D65AB4"/>
    <w:rsid w:val="00D808DF"/>
    <w:rsid w:val="00D870A1"/>
    <w:rsid w:val="00D941C1"/>
    <w:rsid w:val="00DA3242"/>
    <w:rsid w:val="00DA5BF3"/>
    <w:rsid w:val="00DC2432"/>
    <w:rsid w:val="00DD2321"/>
    <w:rsid w:val="00DE449A"/>
    <w:rsid w:val="00E14631"/>
    <w:rsid w:val="00E36235"/>
    <w:rsid w:val="00E46A17"/>
    <w:rsid w:val="00E718B4"/>
    <w:rsid w:val="00E732E1"/>
    <w:rsid w:val="00E747A6"/>
    <w:rsid w:val="00EC0646"/>
    <w:rsid w:val="00EE48CF"/>
    <w:rsid w:val="00EE56C5"/>
    <w:rsid w:val="00EF1E25"/>
    <w:rsid w:val="00F04B8D"/>
    <w:rsid w:val="00F051F6"/>
    <w:rsid w:val="00F45284"/>
    <w:rsid w:val="00F549A5"/>
    <w:rsid w:val="00F65AEC"/>
    <w:rsid w:val="00F65AF4"/>
    <w:rsid w:val="00F84D51"/>
    <w:rsid w:val="00F94464"/>
    <w:rsid w:val="00FA2729"/>
    <w:rsid w:val="00FA4BAD"/>
    <w:rsid w:val="00FA7C0D"/>
    <w:rsid w:val="00FB33A6"/>
    <w:rsid w:val="00FB71D9"/>
    <w:rsid w:val="00FD2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8712"/>
  <w15:chartTrackingRefBased/>
  <w15:docId w15:val="{E7F4ECFF-3340-4CF0-9FFB-8A27C7B5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02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02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02C2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2C2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2C2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2C2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2C2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2C2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2C2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2C2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02C2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02C2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2C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2C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2C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2C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2C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2C2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2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2C2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2C2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2C2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2C2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2C29"/>
    <w:rPr>
      <w:i/>
      <w:iCs/>
      <w:color w:val="404040" w:themeColor="text1" w:themeTint="BF"/>
    </w:rPr>
  </w:style>
  <w:style w:type="paragraph" w:styleId="Paragrafoelenco">
    <w:name w:val="List Paragraph"/>
    <w:basedOn w:val="Normale"/>
    <w:uiPriority w:val="34"/>
    <w:qFormat/>
    <w:rsid w:val="00402C29"/>
    <w:pPr>
      <w:ind w:left="720"/>
      <w:contextualSpacing/>
    </w:pPr>
  </w:style>
  <w:style w:type="character" w:styleId="Enfasiintensa">
    <w:name w:val="Intense Emphasis"/>
    <w:basedOn w:val="Carpredefinitoparagrafo"/>
    <w:uiPriority w:val="21"/>
    <w:qFormat/>
    <w:rsid w:val="00402C29"/>
    <w:rPr>
      <w:i/>
      <w:iCs/>
      <w:color w:val="0F4761" w:themeColor="accent1" w:themeShade="BF"/>
    </w:rPr>
  </w:style>
  <w:style w:type="paragraph" w:styleId="Citazioneintensa">
    <w:name w:val="Intense Quote"/>
    <w:basedOn w:val="Normale"/>
    <w:next w:val="Normale"/>
    <w:link w:val="CitazioneintensaCarattere"/>
    <w:uiPriority w:val="30"/>
    <w:qFormat/>
    <w:rsid w:val="0040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2C29"/>
    <w:rPr>
      <w:i/>
      <w:iCs/>
      <w:color w:val="0F4761" w:themeColor="accent1" w:themeShade="BF"/>
    </w:rPr>
  </w:style>
  <w:style w:type="character" w:styleId="Riferimentointenso">
    <w:name w:val="Intense Reference"/>
    <w:basedOn w:val="Carpredefinitoparagrafo"/>
    <w:uiPriority w:val="32"/>
    <w:qFormat/>
    <w:rsid w:val="00402C29"/>
    <w:rPr>
      <w:b/>
      <w:bCs/>
      <w:smallCaps/>
      <w:color w:val="0F4761" w:themeColor="accent1" w:themeShade="BF"/>
      <w:spacing w:val="5"/>
    </w:rPr>
  </w:style>
  <w:style w:type="character" w:styleId="Collegamentoipertestuale">
    <w:name w:val="Hyperlink"/>
    <w:basedOn w:val="Carpredefinitoparagrafo"/>
    <w:uiPriority w:val="99"/>
    <w:unhideWhenUsed/>
    <w:rsid w:val="00804276"/>
    <w:rPr>
      <w:color w:val="467886" w:themeColor="hyperlink"/>
      <w:u w:val="single"/>
    </w:rPr>
  </w:style>
  <w:style w:type="character" w:styleId="Menzionenonrisolta">
    <w:name w:val="Unresolved Mention"/>
    <w:basedOn w:val="Carpredefinitoparagrafo"/>
    <w:uiPriority w:val="99"/>
    <w:semiHidden/>
    <w:unhideWhenUsed/>
    <w:rsid w:val="00804276"/>
    <w:rPr>
      <w:color w:val="605E5C"/>
      <w:shd w:val="clear" w:color="auto" w:fill="E1DFDD"/>
    </w:rPr>
  </w:style>
  <w:style w:type="character" w:styleId="Collegamentovisitato">
    <w:name w:val="FollowedHyperlink"/>
    <w:basedOn w:val="Carpredefinitoparagrafo"/>
    <w:uiPriority w:val="99"/>
    <w:semiHidden/>
    <w:unhideWhenUsed/>
    <w:rsid w:val="00804276"/>
    <w:rPr>
      <w:color w:val="96607D" w:themeColor="followedHyperlink"/>
      <w:u w:val="single"/>
    </w:rPr>
  </w:style>
  <w:style w:type="paragraph" w:styleId="Intestazione">
    <w:name w:val="header"/>
    <w:basedOn w:val="Normale"/>
    <w:link w:val="IntestazioneCarattere"/>
    <w:uiPriority w:val="99"/>
    <w:unhideWhenUsed/>
    <w:rsid w:val="002E42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42EC"/>
  </w:style>
  <w:style w:type="paragraph" w:styleId="Pidipagina">
    <w:name w:val="footer"/>
    <w:basedOn w:val="Normale"/>
    <w:link w:val="PidipaginaCarattere"/>
    <w:uiPriority w:val="99"/>
    <w:unhideWhenUsed/>
    <w:rsid w:val="002E42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42EC"/>
  </w:style>
  <w:style w:type="table" w:styleId="Grigliatabella">
    <w:name w:val="Table Grid"/>
    <w:basedOn w:val="Tabellanormale"/>
    <w:uiPriority w:val="39"/>
    <w:rsid w:val="008B48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eronafiere.it" TargetMode="External"/><Relationship Id="rId5" Type="http://schemas.openxmlformats.org/officeDocument/2006/relationships/styles" Target="styles.xml"/><Relationship Id="rId10" Type="http://schemas.openxmlformats.org/officeDocument/2006/relationships/hyperlink" Target="https://www.vinitaly.com/eventi/vinitaly-and-the-city/token-esperien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A675E-96DC-4FB2-9045-DE3B29D9307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EB0FA42F-093B-4B8D-9BFF-E047A9F7C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E5049-C90E-4CFD-9A52-48769E952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De Carli</dc:creator>
  <cp:keywords/>
  <dc:description/>
  <cp:lastModifiedBy>Dusi Giorgia</cp:lastModifiedBy>
  <cp:revision>2</cp:revision>
  <dcterms:created xsi:type="dcterms:W3CDTF">2026-03-10T12:02:00Z</dcterms:created>
  <dcterms:modified xsi:type="dcterms:W3CDTF">2026-03-10T12:02:00Z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